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F7B" w:rsidRDefault="003A1F7B">
      <w:pPr>
        <w:spacing w:after="6" w:line="360" w:lineRule="auto"/>
        <w:ind w:right="1" w:firstLine="272"/>
        <w:jc w:val="center"/>
        <w:rPr>
          <w:rFonts w:ascii="Arial" w:hAnsi="Arial" w:cs="Arial"/>
          <w:b/>
          <w:color w:val="000000"/>
        </w:rPr>
      </w:pPr>
    </w:p>
    <w:p w:rsidR="003A1F7B" w:rsidRDefault="003A1F7B">
      <w:pPr>
        <w:spacing w:after="6" w:line="360" w:lineRule="auto"/>
        <w:ind w:right="1" w:firstLine="272"/>
        <w:jc w:val="center"/>
        <w:rPr>
          <w:rFonts w:ascii="Arial" w:hAnsi="Arial" w:cs="Arial"/>
          <w:b/>
          <w:color w:val="000000"/>
        </w:rPr>
      </w:pPr>
    </w:p>
    <w:p w:rsidR="003A1F7B" w:rsidRDefault="003A1F7B">
      <w:pPr>
        <w:spacing w:after="6" w:line="360" w:lineRule="auto"/>
        <w:ind w:right="1" w:firstLine="272"/>
        <w:jc w:val="center"/>
        <w:rPr>
          <w:rFonts w:ascii="Arial" w:hAnsi="Arial" w:cs="Arial"/>
          <w:b/>
          <w:color w:val="000000"/>
        </w:rPr>
      </w:pPr>
      <w:r>
        <w:rPr>
          <w:rFonts w:ascii="Arial" w:hAnsi="Arial" w:cs="Arial"/>
          <w:b/>
          <w:color w:val="000000"/>
        </w:rPr>
        <w:t>ANEXO RES. CD FHCSyS Nº 392/2019</w:t>
      </w:r>
    </w:p>
    <w:p w:rsidR="003A1F7B" w:rsidRDefault="003A1F7B">
      <w:pPr>
        <w:spacing w:after="6" w:line="360" w:lineRule="auto"/>
        <w:ind w:right="1" w:firstLine="272"/>
        <w:jc w:val="center"/>
      </w:pPr>
      <w:r>
        <w:rPr>
          <w:rFonts w:ascii="Arial" w:hAnsi="Arial" w:cs="Arial"/>
          <w:b/>
          <w:color w:val="000000"/>
        </w:rPr>
        <w:t>PROPUESTA DE CURSO DE INGRESO 2020</w:t>
      </w:r>
    </w:p>
    <w:p w:rsidR="003A1F7B" w:rsidRDefault="003A1F7B">
      <w:pPr>
        <w:spacing w:after="6" w:line="360" w:lineRule="auto"/>
        <w:ind w:right="1" w:firstLine="272"/>
        <w:jc w:val="both"/>
        <w:rPr>
          <w:rFonts w:ascii="Arial" w:hAnsi="Arial" w:cs="Arial"/>
          <w:color w:val="000000"/>
        </w:rPr>
      </w:pPr>
    </w:p>
    <w:p w:rsidR="003A1F7B" w:rsidRDefault="003A1F7B">
      <w:pPr>
        <w:spacing w:line="360" w:lineRule="auto"/>
        <w:jc w:val="both"/>
      </w:pPr>
      <w:r>
        <w:rPr>
          <w:rFonts w:ascii="Arial" w:hAnsi="Arial" w:cs="Arial"/>
        </w:rPr>
        <w:t xml:space="preserve">Las políticas de formación acordadas en </w:t>
      </w:r>
      <w:smartTag w:uri="urn:schemas-microsoft-com:office:smarttags" w:element="PersonName">
        <w:smartTagPr>
          <w:attr w:name="ProductID" w:val="la Facultad"/>
        </w:smartTagPr>
        <w:r>
          <w:rPr>
            <w:rFonts w:ascii="Arial" w:hAnsi="Arial" w:cs="Arial"/>
          </w:rPr>
          <w:t>la Facultad</w:t>
        </w:r>
      </w:smartTag>
      <w:r>
        <w:rPr>
          <w:rFonts w:ascii="Arial" w:hAnsi="Arial" w:cs="Arial"/>
        </w:rPr>
        <w:t xml:space="preserve"> de Humanidades, Ciencias Sociales y de </w:t>
      </w:r>
      <w:smartTag w:uri="urn:schemas-microsoft-com:office:smarttags" w:element="PersonName">
        <w:smartTagPr>
          <w:attr w:name="ProductID" w:val="la Salud"/>
        </w:smartTagPr>
        <w:r>
          <w:rPr>
            <w:rFonts w:ascii="Arial" w:hAnsi="Arial" w:cs="Arial"/>
          </w:rPr>
          <w:t>la Salud</w:t>
        </w:r>
      </w:smartTag>
      <w:r>
        <w:rPr>
          <w:rFonts w:ascii="Arial" w:hAnsi="Arial" w:cs="Arial"/>
        </w:rPr>
        <w:t xml:space="preserve"> de </w:t>
      </w:r>
      <w:smartTag w:uri="urn:schemas-microsoft-com:office:smarttags" w:element="PersonName">
        <w:smartTagPr>
          <w:attr w:name="ProductID" w:val="la UNSE"/>
        </w:smartTagPr>
        <w:r>
          <w:rPr>
            <w:rFonts w:ascii="Arial" w:hAnsi="Arial" w:cs="Arial"/>
          </w:rPr>
          <w:t>la UNSE</w:t>
        </w:r>
      </w:smartTag>
      <w:r>
        <w:rPr>
          <w:rFonts w:ascii="Arial" w:hAnsi="Arial" w:cs="Arial"/>
        </w:rPr>
        <w:t xml:space="preserve"> promueven un Curso de Ingreso a </w:t>
      </w:r>
      <w:smartTag w:uri="urn:schemas-microsoft-com:office:smarttags" w:element="PersonName">
        <w:smartTagPr>
          <w:attr w:name="ProductID" w:val="la Universidad"/>
        </w:smartTagPr>
        <w:r>
          <w:rPr>
            <w:rFonts w:ascii="Arial" w:hAnsi="Arial" w:cs="Arial"/>
          </w:rPr>
          <w:t>la Universidad</w:t>
        </w:r>
      </w:smartTag>
      <w:r>
        <w:rPr>
          <w:rFonts w:ascii="Arial" w:hAnsi="Arial" w:cs="Arial"/>
        </w:rPr>
        <w:t xml:space="preserve"> que se constituya en puente y sea de acompañamiento en un momento de tránsito entre el mundo de la escuela secundaria y la cultura académica universitaria.</w:t>
      </w:r>
    </w:p>
    <w:p w:rsidR="003A1F7B" w:rsidRDefault="003A1F7B">
      <w:pPr>
        <w:spacing w:line="360" w:lineRule="auto"/>
        <w:jc w:val="both"/>
      </w:pPr>
      <w:smartTag w:uri="urn:schemas-microsoft-com:office:smarttags" w:element="PersonName">
        <w:smartTagPr>
          <w:attr w:name="ProductID" w:val="la Facultad"/>
        </w:smartTagPr>
        <w:r>
          <w:rPr>
            <w:rFonts w:ascii="Arial" w:hAnsi="Arial" w:cs="Arial"/>
          </w:rPr>
          <w:t>La Facultad</w:t>
        </w:r>
      </w:smartTag>
      <w:r>
        <w:rPr>
          <w:rFonts w:ascii="Arial" w:hAnsi="Arial" w:cs="Arial"/>
        </w:rPr>
        <w:t xml:space="preserve"> considera que a partir de un dispositivo fortalecido y sostenido en el tiempo, con docentes que desarrollen acciones bien diseñadas, se</w:t>
      </w:r>
      <w:r>
        <w:rPr>
          <w:rFonts w:ascii="Arial" w:hAnsi="Arial" w:cs="Arial"/>
          <w:color w:val="FF0000"/>
        </w:rPr>
        <w:t xml:space="preserve"> </w:t>
      </w:r>
      <w:r>
        <w:rPr>
          <w:rFonts w:ascii="Arial" w:hAnsi="Arial" w:cs="Arial"/>
        </w:rPr>
        <w:t>puede promover la construcción de bases para aprendizajes autónomos</w:t>
      </w:r>
      <w:r>
        <w:rPr>
          <w:rFonts w:ascii="Arial" w:hAnsi="Arial" w:cs="Arial"/>
          <w:color w:val="FF0000"/>
        </w:rPr>
        <w:t xml:space="preserve">. </w:t>
      </w:r>
    </w:p>
    <w:p w:rsidR="003A1F7B" w:rsidRDefault="003A1F7B">
      <w:pPr>
        <w:spacing w:line="360" w:lineRule="auto"/>
        <w:jc w:val="both"/>
      </w:pPr>
      <w:r>
        <w:rPr>
          <w:rFonts w:ascii="Arial" w:hAnsi="Arial" w:cs="Arial"/>
        </w:rPr>
        <w:t>Diferentes estudios y los resultados de procesos de Ingreso, nos permiten reconocer que al llegar a la universidad los jóvenes no han podido hacer propias las destrezas requeridas en el Nivel Superior, o no están suficientemente consolidadas al final de la educación secundaria, como se podría esperar y por tanto hay que fortalecerlos antes del ingreso universitario propiamente dicho.</w:t>
      </w:r>
    </w:p>
    <w:p w:rsidR="003A1F7B" w:rsidRDefault="003A1F7B">
      <w:pPr>
        <w:spacing w:line="360" w:lineRule="auto"/>
        <w:jc w:val="both"/>
      </w:pPr>
      <w:r>
        <w:rPr>
          <w:rFonts w:ascii="Arial" w:hAnsi="Arial" w:cs="Arial"/>
        </w:rPr>
        <w:t>Este desajuste en modos de conocer y producir, tiene seguramente muchas causas diversas, algunas de las cuales  exceden a los sistemas educativos formales porque son rasgos de la época, de nuestro tiempo histórico y por tanto no se resolverán exclusivamente desde estos ámbitos, pero las instituciones deben hacerse cargo, armar puentes, prever pasajes, hacer contenciones.</w:t>
      </w:r>
    </w:p>
    <w:p w:rsidR="003A1F7B" w:rsidRDefault="003A1F7B">
      <w:pPr>
        <w:spacing w:line="360" w:lineRule="auto"/>
        <w:jc w:val="both"/>
      </w:pPr>
      <w:r>
        <w:rPr>
          <w:rFonts w:ascii="Arial" w:hAnsi="Arial" w:cs="Arial"/>
        </w:rPr>
        <w:t xml:space="preserve">Es por eso, que durante el presente año, se trabajó en forma conjunta con los Coordinadores de las Carreras de </w:t>
      </w:r>
      <w:smartTag w:uri="urn:schemas-microsoft-com:office:smarttags" w:element="PersonName">
        <w:smartTagPr>
          <w:attr w:name="ProductID" w:val="la Facultad"/>
        </w:smartTagPr>
        <w:r>
          <w:rPr>
            <w:rFonts w:ascii="Arial" w:hAnsi="Arial" w:cs="Arial"/>
          </w:rPr>
          <w:t>la Facultad</w:t>
        </w:r>
      </w:smartTag>
      <w:r>
        <w:rPr>
          <w:rFonts w:ascii="Arial" w:hAnsi="Arial" w:cs="Arial"/>
        </w:rPr>
        <w:t xml:space="preserve">, analizando lo antes citado y en la </w:t>
      </w:r>
      <w:r>
        <w:rPr>
          <w:rFonts w:ascii="Arial" w:hAnsi="Arial" w:cs="Arial"/>
          <w:color w:val="000000"/>
        </w:rPr>
        <w:t xml:space="preserve">elaboración de la propuesta para el ingreso 2020, continuando  el camino en donde el eje del trabajo sea el desarrollo de competencias, iniciado en el Ingreso  </w:t>
      </w:r>
      <w:r>
        <w:rPr>
          <w:rFonts w:ascii="Arial" w:hAnsi="Arial" w:cs="Arial"/>
        </w:rPr>
        <w:t xml:space="preserve">2019. Las competencias son consideradas como elemento curricular clave en el marco </w:t>
      </w:r>
      <w:r>
        <w:rPr>
          <w:rFonts w:ascii="Arial" w:hAnsi="Arial" w:cs="Arial"/>
          <w:color w:val="000000"/>
        </w:rPr>
        <w:t xml:space="preserve">de las propuestas educativas, de hecho prácticamente todos los países desarrollados se encuentran o se han encontrado inmersos en los últimos años en procesos de transformación de sus sistemas educativos, enfocados todos ellos a conseguir un alumnado “competente”. </w:t>
      </w:r>
    </w:p>
    <w:p w:rsidR="003A1F7B" w:rsidRDefault="003A1F7B">
      <w:pPr>
        <w:spacing w:line="360" w:lineRule="auto"/>
        <w:jc w:val="both"/>
        <w:rPr>
          <w:rFonts w:ascii="Arial" w:hAnsi="Arial" w:cs="Arial"/>
          <w:color w:val="000000"/>
        </w:rPr>
      </w:pPr>
    </w:p>
    <w:p w:rsidR="003A1F7B" w:rsidRDefault="003A1F7B">
      <w:pPr>
        <w:spacing w:line="360" w:lineRule="auto"/>
        <w:jc w:val="both"/>
        <w:rPr>
          <w:rFonts w:ascii="Arial" w:hAnsi="Arial" w:cs="Arial"/>
          <w:color w:val="000000"/>
        </w:rPr>
      </w:pPr>
    </w:p>
    <w:p w:rsidR="003A1F7B" w:rsidRDefault="003A1F7B">
      <w:pPr>
        <w:spacing w:line="360" w:lineRule="auto"/>
        <w:jc w:val="both"/>
        <w:rPr>
          <w:rFonts w:ascii="Arial" w:hAnsi="Arial" w:cs="Arial"/>
          <w:color w:val="000000"/>
        </w:rPr>
      </w:pPr>
    </w:p>
    <w:p w:rsidR="003A1F7B" w:rsidRPr="000D030A" w:rsidRDefault="003A1F7B">
      <w:pPr>
        <w:spacing w:line="360" w:lineRule="auto"/>
        <w:jc w:val="both"/>
      </w:pPr>
      <w:r>
        <w:rPr>
          <w:rFonts w:ascii="Arial" w:hAnsi="Arial" w:cs="Arial"/>
          <w:color w:val="000000"/>
        </w:rPr>
        <w:t xml:space="preserve">Así, se entiende por competencia la aplicación práctica del conjunto de capacidades, conocimientos, habilidades, destrezas y actitudes que intervienen de forma integrada para dar respuestas a demandas complejas y transferir los aprendizajes a diferentes contextos. </w:t>
      </w:r>
    </w:p>
    <w:p w:rsidR="003A1F7B" w:rsidRDefault="003A1F7B">
      <w:pPr>
        <w:spacing w:line="360" w:lineRule="auto"/>
        <w:jc w:val="both"/>
      </w:pPr>
      <w:r>
        <w:rPr>
          <w:rFonts w:ascii="Arial" w:hAnsi="Arial" w:cs="Arial"/>
        </w:rPr>
        <w:t>Considerando la competencia como un saber hacer con conciencia, un saber en acción. Un saber cuyo sentido inmediato no es “describir” la realidad, sino “modificarla”; no definir problemas sino contribuir a poder plantearlos y buscar alternativas para dar respuestas; un “saber qué”, pero también un “saber cómo”. Las competencias son, por lo tanto, propiedades de las personas en permanente modificación que deben resolver problemas concretos en situaciones de trabajo con importantes márgenes de incertidumbre y complejidad técnica.</w:t>
      </w:r>
    </w:p>
    <w:p w:rsidR="003A1F7B" w:rsidRDefault="003A1F7B">
      <w:pPr>
        <w:spacing w:line="360" w:lineRule="auto"/>
        <w:jc w:val="both"/>
      </w:pPr>
      <w:r>
        <w:rPr>
          <w:rFonts w:ascii="Arial" w:hAnsi="Arial" w:cs="Arial"/>
        </w:rPr>
        <w:t>Las competencias atraviesan transversalmente los contenidos disciplinares y las áreas del conocimiento y no pueden ser desarrolladas en un “vacío” sin integrarse o articularse con los contenidos. Son una combinación de saberes, habilidades, valores y disposiciones, y se alcanzan como resultado de tareas complejas en las que se ponen en juego tanto el “saber” como el “saber hacer”. Se fortalecen en un proceso continuo y progresivo, y reafirman la importancia de un trabajo pedagógico que ofrezca a los/las estudiantes múltiples y sostenidas oportunidades para ponerlas en práctica y desarrollarlas en el marco de dominios de conocimientos disciplinares suficientemente ricos y complejos. Y esto es lo que nos hace pensar en la necesidad de trabajar competencias desde las áreas disciplinares.</w:t>
      </w:r>
    </w:p>
    <w:p w:rsidR="003A1F7B" w:rsidRDefault="003A1F7B">
      <w:pPr>
        <w:spacing w:line="360" w:lineRule="auto"/>
        <w:jc w:val="both"/>
      </w:pPr>
      <w:r>
        <w:rPr>
          <w:rFonts w:ascii="Arial" w:hAnsi="Arial" w:cs="Arial"/>
          <w:color w:val="000000"/>
        </w:rPr>
        <w:t>El trabajo por competencias es una metodología que se basa en el aprendizaje significativo ya que le permite al alumno aprender cómo, cuándo y por qué aplicar conocimientos y habilidades, es que consideramos</w:t>
      </w:r>
      <w:r>
        <w:rPr>
          <w:rFonts w:ascii="Arial" w:hAnsi="Arial" w:cs="Arial"/>
        </w:rPr>
        <w:t>, como equipo del Servicio de Orientación Universitaria y Vocacional,</w:t>
      </w:r>
      <w:r>
        <w:rPr>
          <w:rFonts w:ascii="Arial" w:hAnsi="Arial" w:cs="Arial"/>
          <w:color w:val="21409A"/>
        </w:rPr>
        <w:t xml:space="preserve"> </w:t>
      </w:r>
      <w:r>
        <w:rPr>
          <w:rFonts w:ascii="Arial" w:hAnsi="Arial" w:cs="Arial"/>
          <w:color w:val="000000"/>
        </w:rPr>
        <w:t xml:space="preserve">continuar con la línea de trabajo basada en competencias para este año 2020.  </w:t>
      </w:r>
    </w:p>
    <w:p w:rsidR="003A1F7B" w:rsidRDefault="003A1F7B">
      <w:pPr>
        <w:keepNext/>
        <w:keepLines/>
        <w:spacing w:after="39" w:line="360" w:lineRule="auto"/>
        <w:ind w:hanging="10"/>
        <w:jc w:val="both"/>
        <w:rPr>
          <w:rFonts w:ascii="Arial" w:hAnsi="Arial" w:cs="Arial"/>
          <w:color w:val="000000"/>
        </w:rPr>
      </w:pPr>
    </w:p>
    <w:p w:rsidR="003A1F7B" w:rsidRDefault="003A1F7B">
      <w:pPr>
        <w:keepNext/>
        <w:keepLines/>
        <w:spacing w:after="39" w:line="360" w:lineRule="auto"/>
        <w:ind w:hanging="10"/>
        <w:jc w:val="both"/>
      </w:pPr>
      <w:r>
        <w:rPr>
          <w:rFonts w:ascii="Arial" w:hAnsi="Arial" w:cs="Arial"/>
          <w:b/>
          <w:color w:val="000000"/>
        </w:rPr>
        <w:t xml:space="preserve">Diagnóstico de situación </w:t>
      </w:r>
    </w:p>
    <w:p w:rsidR="003A1F7B" w:rsidRDefault="003A1F7B">
      <w:pPr>
        <w:spacing w:after="169" w:line="360" w:lineRule="auto"/>
        <w:ind w:right="41"/>
        <w:jc w:val="both"/>
      </w:pPr>
      <w:r>
        <w:rPr>
          <w:rFonts w:ascii="Arial" w:hAnsi="Arial" w:cs="Arial"/>
        </w:rPr>
        <w:t xml:space="preserve">Los alumnos aspirantes y/o que ingresan a las carreras universitarias, y en especial a </w:t>
      </w:r>
      <w:smartTag w:uri="urn:schemas-microsoft-com:office:smarttags" w:element="PersonName">
        <w:smartTagPr>
          <w:attr w:name="ProductID" w:val="la Facultad"/>
        </w:smartTagPr>
        <w:r>
          <w:rPr>
            <w:rFonts w:ascii="Arial" w:hAnsi="Arial" w:cs="Arial"/>
          </w:rPr>
          <w:t>la Facultad</w:t>
        </w:r>
      </w:smartTag>
      <w:r>
        <w:rPr>
          <w:rFonts w:ascii="Arial" w:hAnsi="Arial" w:cs="Arial"/>
        </w:rPr>
        <w:t xml:space="preserve"> de Humanidades, Ciencias Sociales y de </w:t>
      </w:r>
      <w:smartTag w:uri="urn:schemas-microsoft-com:office:smarttags" w:element="PersonName">
        <w:smartTagPr>
          <w:attr w:name="ProductID" w:val="la Salud"/>
        </w:smartTagPr>
        <w:r>
          <w:rPr>
            <w:rFonts w:ascii="Arial" w:hAnsi="Arial" w:cs="Arial"/>
          </w:rPr>
          <w:t>la Salud</w:t>
        </w:r>
      </w:smartTag>
      <w:r>
        <w:rPr>
          <w:rFonts w:ascii="Arial" w:hAnsi="Arial" w:cs="Arial"/>
        </w:rPr>
        <w:t xml:space="preserve"> se caracterizan por: </w:t>
      </w:r>
    </w:p>
    <w:p w:rsidR="003A1F7B" w:rsidRDefault="003A1F7B" w:rsidP="000D030A">
      <w:pPr>
        <w:numPr>
          <w:ilvl w:val="0"/>
          <w:numId w:val="1"/>
        </w:numPr>
        <w:spacing w:after="110" w:line="360" w:lineRule="auto"/>
        <w:ind w:left="0" w:right="41"/>
        <w:jc w:val="both"/>
      </w:pPr>
      <w:r>
        <w:rPr>
          <w:rFonts w:ascii="Arial" w:hAnsi="Arial" w:cs="Arial"/>
        </w:rPr>
        <w:t xml:space="preserve">Dificultades y carencias en relación a la lecto-escritura y a la interpretación de textos, fundamental para un eficiente abordaje del aprendizaje universitario. </w:t>
      </w:r>
    </w:p>
    <w:p w:rsidR="003A1F7B" w:rsidRDefault="003A1F7B">
      <w:pPr>
        <w:numPr>
          <w:ilvl w:val="0"/>
          <w:numId w:val="1"/>
        </w:numPr>
        <w:spacing w:after="168" w:line="360" w:lineRule="auto"/>
        <w:ind w:left="0" w:right="41"/>
        <w:jc w:val="both"/>
      </w:pPr>
      <w:r>
        <w:rPr>
          <w:rFonts w:ascii="Arial" w:hAnsi="Arial" w:cs="Arial"/>
        </w:rPr>
        <w:t xml:space="preserve">Dificultades para organizar el material informativo, selección de contenidos, distinción entre lo fundamental y los datos accesorios, integración de los conocimientos nuevos con los previos. </w:t>
      </w:r>
    </w:p>
    <w:p w:rsidR="003A1F7B" w:rsidRDefault="003A1F7B">
      <w:pPr>
        <w:numPr>
          <w:ilvl w:val="0"/>
          <w:numId w:val="1"/>
        </w:numPr>
        <w:spacing w:after="158" w:line="360" w:lineRule="auto"/>
        <w:ind w:left="0" w:right="41"/>
        <w:jc w:val="both"/>
      </w:pPr>
      <w:r>
        <w:rPr>
          <w:rFonts w:ascii="Arial" w:hAnsi="Arial" w:cs="Arial"/>
        </w:rPr>
        <w:t xml:space="preserve">Dificultades para la expresión oral y escrita. </w:t>
      </w:r>
    </w:p>
    <w:p w:rsidR="003A1F7B" w:rsidRPr="00B929E9" w:rsidRDefault="003A1F7B" w:rsidP="00B929E9">
      <w:pPr>
        <w:numPr>
          <w:ilvl w:val="0"/>
          <w:numId w:val="1"/>
        </w:numPr>
        <w:spacing w:after="169" w:line="360" w:lineRule="auto"/>
        <w:ind w:left="0" w:right="41"/>
        <w:jc w:val="both"/>
      </w:pPr>
      <w:r>
        <w:rPr>
          <w:rFonts w:ascii="Arial" w:hAnsi="Arial" w:cs="Arial"/>
        </w:rPr>
        <w:t xml:space="preserve">Dificultad para aplicar estrategias de profundización como clasificar, comparar, contrastar, analizar, sintetizar. </w:t>
      </w:r>
    </w:p>
    <w:p w:rsidR="003A1F7B" w:rsidRDefault="003A1F7B">
      <w:pPr>
        <w:spacing w:line="360" w:lineRule="auto"/>
        <w:ind w:right="41"/>
        <w:jc w:val="both"/>
      </w:pPr>
      <w:r>
        <w:rPr>
          <w:rFonts w:ascii="Arial" w:hAnsi="Arial" w:cs="Arial"/>
          <w:color w:val="00000A"/>
        </w:rPr>
        <w:t xml:space="preserve">En este contexto es necesario establecer competencias básicas para los estudiantes universitarios que posibiliten el  desarrollo del pensamiento crítico, de competencias comunicativas, de habilidades para resolver problemas y tomar decisiones, adaptarse a los cambios, trabajar en equipo, desarrollar el pensamiento lógico y formal. </w:t>
      </w:r>
    </w:p>
    <w:p w:rsidR="003A1F7B" w:rsidRDefault="003A1F7B">
      <w:pPr>
        <w:spacing w:line="360" w:lineRule="auto"/>
        <w:ind w:right="41"/>
        <w:jc w:val="both"/>
      </w:pPr>
      <w:r>
        <w:rPr>
          <w:rFonts w:ascii="Arial" w:hAnsi="Arial" w:cs="Arial"/>
        </w:rPr>
        <w:t xml:space="preserve">El término "competencias básicas" no es una mera definición de un concepto, sino que implica una completa reformulación de los métodos de enseñanza que nos lleva a pasar: </w:t>
      </w:r>
    </w:p>
    <w:p w:rsidR="003A1F7B" w:rsidRDefault="003A1F7B">
      <w:pPr>
        <w:spacing w:line="360" w:lineRule="auto"/>
        <w:ind w:right="41"/>
        <w:jc w:val="both"/>
        <w:rPr>
          <w:noProof/>
          <w:lang w:val="es-ES_tradnl" w:eastAsia="es-ES_tradnl" w:bidi="ar-SA"/>
        </w:rPr>
      </w:pPr>
      <w:r>
        <w:rPr>
          <w:rFonts w:ascii="Arial" w:hAnsi="Arial" w:cs="Arial"/>
        </w:rPr>
        <w:t xml:space="preserve">Del Saber      </w:t>
      </w:r>
      <w:r>
        <w:rPr>
          <w:noProof/>
          <w:lang w:val="es-ES_tradnl" w:eastAsia="es-ES_tradnl" w:bidi="ar-SA"/>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Flecha derecha 1" o:spid="_x0000_s1026" type="#_x0000_t99" style="position:absolute;left:0;text-align:left;margin-left:78pt;margin-top:4pt;width:34.05pt;height:4.65pt;z-index:251658240;visibility:visible;mso-position-horizontal-relative:margin;mso-position-vertical-relative:text" filled="f" stroked="f" strokecolor="#3465a4">
            <v:fill o:detectmouseclick="t"/>
            <v:stroke joinstyle="round"/>
            <w10:wrap anchorx="margin"/>
          </v:shape>
        </w:pict>
      </w:r>
      <w:r w:rsidRPr="00347881">
        <w:rPr>
          <w:noProof/>
          <w:lang w:val="es-ES_tradnl" w:eastAsia="es-ES_tradn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35.25pt;height:9pt;visibility:visible">
            <v:imagedata r:id="rId7" o:title=""/>
          </v:shape>
        </w:pict>
      </w:r>
      <w:r>
        <w:rPr>
          <w:rFonts w:ascii="Arial" w:hAnsi="Arial" w:cs="Arial"/>
          <w:noProof/>
          <w:lang w:val="es-ES_tradnl" w:eastAsia="es-ES_tradnl" w:bidi="ar-SA"/>
        </w:rPr>
        <w:t xml:space="preserve">         Al saber hacer</w:t>
      </w:r>
      <w:r>
        <w:rPr>
          <w:noProof/>
          <w:lang w:val="es-ES_tradnl" w:eastAsia="es-ES_tradnl" w:bidi="ar-SA"/>
        </w:rPr>
        <w:pict>
          <v:rect id="_x0000_s1027" style="position:absolute;left:0;text-align:left;margin-left:78pt;margin-top:5.15pt;width:32.95pt;height:15.55pt;z-index:251659264;mso-wrap-distance-left:5.7pt;mso-wrap-distance-top:5.7pt;mso-wrap-distance-right:5.7pt;mso-wrap-distance-bottom:5.7pt;mso-position-horizontal-relative:margin;mso-position-vertical-relative:text">
            <v:textbox inset=",7.2pt,,7.2pt">
              <w:txbxContent>
                <w:p w:rsidR="003A1F7B" w:rsidRDefault="003A1F7B">
                  <w:pPr>
                    <w:pStyle w:val="Contenidodelmarco"/>
                    <w:rPr>
                      <w:color w:val="000000"/>
                    </w:rPr>
                  </w:pPr>
                </w:p>
              </w:txbxContent>
            </v:textbox>
            <w10:wrap anchorx="margin"/>
          </v:rect>
        </w:pict>
      </w:r>
    </w:p>
    <w:p w:rsidR="003A1F7B" w:rsidRDefault="003A1F7B">
      <w:pPr>
        <w:spacing w:line="360" w:lineRule="auto"/>
        <w:ind w:right="41"/>
        <w:jc w:val="both"/>
        <w:rPr>
          <w:noProof/>
          <w:lang w:val="es-ES_tradnl" w:eastAsia="es-ES_tradnl" w:bidi="ar-SA"/>
        </w:rPr>
      </w:pPr>
      <w:r>
        <w:rPr>
          <w:rFonts w:ascii="Arial" w:hAnsi="Arial" w:cs="Arial"/>
          <w:noProof/>
          <w:lang w:val="es-ES_tradnl" w:eastAsia="es-ES_tradnl" w:bidi="ar-SA"/>
        </w:rPr>
        <w:t xml:space="preserve">Del Aprender    </w:t>
      </w:r>
      <w:r w:rsidRPr="00347881">
        <w:rPr>
          <w:noProof/>
          <w:lang w:val="es-ES_tradnl" w:eastAsia="es-ES_tradnl" w:bidi="ar-SA"/>
        </w:rPr>
        <w:pict>
          <v:shape id="Imagen1" o:spid="_x0000_i1026" type="#_x0000_t75" style="width:35.25pt;height:9pt;visibility:visible">
            <v:imagedata r:id="rId7" o:title=""/>
          </v:shape>
        </w:pict>
      </w:r>
      <w:r>
        <w:rPr>
          <w:rFonts w:ascii="Arial" w:hAnsi="Arial" w:cs="Arial"/>
          <w:noProof/>
          <w:lang w:val="es-ES_tradnl" w:eastAsia="es-ES_tradnl" w:bidi="ar-SA"/>
        </w:rPr>
        <w:t xml:space="preserve">    Al Aprender a aprender</w:t>
      </w:r>
    </w:p>
    <w:p w:rsidR="003A1F7B" w:rsidRDefault="003A1F7B">
      <w:pPr>
        <w:spacing w:line="360" w:lineRule="auto"/>
        <w:ind w:right="41"/>
        <w:jc w:val="both"/>
        <w:rPr>
          <w:rFonts w:ascii="Arial" w:hAnsi="Arial" w:cs="Arial"/>
          <w:noProof/>
          <w:u w:val="single"/>
          <w:lang w:val="es-ES_tradnl" w:eastAsia="es-ES_tradnl" w:bidi="ar-SA"/>
        </w:rPr>
      </w:pPr>
    </w:p>
    <w:p w:rsidR="003A1F7B" w:rsidRDefault="003A1F7B">
      <w:pPr>
        <w:spacing w:line="360" w:lineRule="auto"/>
        <w:ind w:right="41"/>
        <w:jc w:val="both"/>
        <w:rPr>
          <w:noProof/>
          <w:lang w:val="es-ES_tradnl" w:eastAsia="es-ES_tradnl" w:bidi="ar-SA"/>
        </w:rPr>
      </w:pPr>
      <w:r>
        <w:rPr>
          <w:rFonts w:ascii="Arial" w:hAnsi="Arial" w:cs="Arial"/>
          <w:b/>
          <w:noProof/>
          <w:u w:val="single"/>
          <w:lang w:val="es-ES_tradnl" w:eastAsia="es-ES_tradnl" w:bidi="ar-SA"/>
        </w:rPr>
        <w:t>Carreras con Curso de Ingreso</w:t>
      </w:r>
      <w:r>
        <w:rPr>
          <w:rFonts w:ascii="Arial" w:hAnsi="Arial" w:cs="Arial"/>
          <w:b/>
          <w:noProof/>
          <w:color w:val="3366FF"/>
          <w:lang w:val="es-ES_tradnl" w:eastAsia="es-ES_tradnl" w:bidi="ar-SA"/>
        </w:rPr>
        <w:t>*</w:t>
      </w:r>
      <w:r>
        <w:rPr>
          <w:rFonts w:ascii="Arial" w:hAnsi="Arial" w:cs="Arial"/>
          <w:noProof/>
          <w:lang w:val="es-ES_tradnl" w:eastAsia="es-ES_tradnl" w:bidi="ar-SA"/>
        </w:rPr>
        <w:t>:</w:t>
      </w:r>
    </w:p>
    <w:p w:rsidR="003A1F7B" w:rsidRDefault="003A1F7B">
      <w:pPr>
        <w:numPr>
          <w:ilvl w:val="0"/>
          <w:numId w:val="2"/>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Contador Público</w:t>
      </w:r>
    </w:p>
    <w:p w:rsidR="003A1F7B" w:rsidRDefault="003A1F7B">
      <w:pPr>
        <w:numPr>
          <w:ilvl w:val="0"/>
          <w:numId w:val="2"/>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Lic. En Administración</w:t>
      </w:r>
    </w:p>
    <w:p w:rsidR="003A1F7B" w:rsidRDefault="003A1F7B">
      <w:pPr>
        <w:numPr>
          <w:ilvl w:val="0"/>
          <w:numId w:val="2"/>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 xml:space="preserve">Lic. Y Prof. En Educación para </w:t>
      </w:r>
      <w:smartTag w:uri="urn:schemas-microsoft-com:office:smarttags" w:element="PersonName">
        <w:smartTagPr>
          <w:attr w:name="ProductID" w:val="la Salud"/>
        </w:smartTagPr>
        <w:r>
          <w:rPr>
            <w:rFonts w:ascii="Arial" w:hAnsi="Arial" w:cs="Arial"/>
            <w:noProof/>
            <w:color w:val="000000"/>
            <w:lang w:val="es-ES_tradnl" w:eastAsia="es-ES_tradnl" w:bidi="ar-SA"/>
          </w:rPr>
          <w:t>la Salud</w:t>
        </w:r>
      </w:smartTag>
    </w:p>
    <w:p w:rsidR="003A1F7B" w:rsidRDefault="003A1F7B">
      <w:pPr>
        <w:numPr>
          <w:ilvl w:val="0"/>
          <w:numId w:val="2"/>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Lic. En Obstetricia</w:t>
      </w:r>
    </w:p>
    <w:p w:rsidR="003A1F7B" w:rsidRDefault="003A1F7B">
      <w:pPr>
        <w:numPr>
          <w:ilvl w:val="0"/>
          <w:numId w:val="2"/>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Lic. En Enfermería</w:t>
      </w:r>
    </w:p>
    <w:p w:rsidR="003A1F7B" w:rsidRDefault="003A1F7B">
      <w:pPr>
        <w:numPr>
          <w:ilvl w:val="0"/>
          <w:numId w:val="2"/>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Lic. En Sociología</w:t>
      </w:r>
    </w:p>
    <w:p w:rsidR="003A1F7B" w:rsidRDefault="003A1F7B">
      <w:pPr>
        <w:numPr>
          <w:ilvl w:val="0"/>
          <w:numId w:val="2"/>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Lic. En Trabajo Social</w:t>
      </w:r>
    </w:p>
    <w:p w:rsidR="003A1F7B" w:rsidRDefault="003A1F7B">
      <w:pPr>
        <w:numPr>
          <w:ilvl w:val="0"/>
          <w:numId w:val="2"/>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Lic. En Filosofía</w:t>
      </w:r>
    </w:p>
    <w:p w:rsidR="003A1F7B" w:rsidRPr="000136FC" w:rsidRDefault="003A1F7B" w:rsidP="000136FC">
      <w:pPr>
        <w:numPr>
          <w:ilvl w:val="0"/>
          <w:numId w:val="2"/>
        </w:numPr>
        <w:spacing w:after="160"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Tecnicatura Superior en Educación Intercultural Bilingüe con mención en Lengua Quichua</w:t>
      </w:r>
    </w:p>
    <w:p w:rsidR="003A1F7B" w:rsidRDefault="003A1F7B">
      <w:pPr>
        <w:spacing w:line="360" w:lineRule="auto"/>
        <w:ind w:right="41"/>
        <w:jc w:val="both"/>
        <w:rPr>
          <w:noProof/>
          <w:lang w:val="es-ES_tradnl" w:eastAsia="es-ES_tradnl" w:bidi="ar-SA"/>
        </w:rPr>
      </w:pPr>
      <w:r>
        <w:rPr>
          <w:rFonts w:ascii="Arial" w:hAnsi="Arial" w:cs="Arial"/>
          <w:b/>
          <w:noProof/>
          <w:lang w:val="es-ES_tradnl" w:eastAsia="es-ES_tradnl" w:bidi="ar-SA"/>
        </w:rPr>
        <w:t>Objetivo general</w:t>
      </w:r>
    </w:p>
    <w:p w:rsidR="003A1F7B" w:rsidRDefault="003A1F7B">
      <w:pPr>
        <w:spacing w:line="360" w:lineRule="auto"/>
        <w:ind w:right="41"/>
        <w:jc w:val="both"/>
        <w:rPr>
          <w:noProof/>
          <w:lang w:val="es-ES_tradnl" w:eastAsia="es-ES_tradnl" w:bidi="ar-SA"/>
        </w:rPr>
      </w:pPr>
      <w:r>
        <w:rPr>
          <w:rFonts w:ascii="Arial" w:hAnsi="Arial" w:cs="Arial"/>
          <w:noProof/>
          <w:lang w:val="es-ES_tradnl" w:eastAsia="es-ES_tradnl" w:bidi="ar-SA"/>
        </w:rPr>
        <w:t>Que los alumnos logren adquirir competencias requeridas para el cursado en el Nivel Superior; desarrollar un pensamiento crítico, aproximándose a la resolución de problemas con un abordaje metodológico propio del Nivel Superior y promover el pensamiento científico, el trabajo interdisciplinario y grupal.</w:t>
      </w:r>
    </w:p>
    <w:p w:rsidR="003A1F7B" w:rsidRDefault="003A1F7B">
      <w:pPr>
        <w:spacing w:line="360" w:lineRule="auto"/>
        <w:ind w:right="41"/>
        <w:jc w:val="both"/>
        <w:rPr>
          <w:rFonts w:ascii="Arial" w:hAnsi="Arial" w:cs="Arial"/>
          <w:noProof/>
          <w:lang w:val="es-ES_tradnl" w:eastAsia="es-ES_tradnl" w:bidi="ar-SA"/>
        </w:rPr>
      </w:pPr>
    </w:p>
    <w:p w:rsidR="003A1F7B" w:rsidRDefault="003A1F7B">
      <w:pPr>
        <w:spacing w:line="360" w:lineRule="auto"/>
        <w:ind w:right="41"/>
        <w:jc w:val="both"/>
        <w:rPr>
          <w:noProof/>
          <w:lang w:val="es-ES_tradnl" w:eastAsia="es-ES_tradnl" w:bidi="ar-SA"/>
        </w:rPr>
      </w:pPr>
      <w:r>
        <w:rPr>
          <w:rFonts w:ascii="Arial" w:hAnsi="Arial" w:cs="Arial"/>
          <w:b/>
          <w:noProof/>
          <w:lang w:val="es-ES_tradnl" w:eastAsia="es-ES_tradnl" w:bidi="ar-SA"/>
        </w:rPr>
        <w:t>Objetivos específicos</w:t>
      </w:r>
    </w:p>
    <w:p w:rsidR="003A1F7B" w:rsidRDefault="003A1F7B">
      <w:pPr>
        <w:numPr>
          <w:ilvl w:val="0"/>
          <w:numId w:val="3"/>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Que los alumnos desarrollen competencias en cuanto a la forma de comunicar y producir</w:t>
      </w:r>
    </w:p>
    <w:p w:rsidR="003A1F7B" w:rsidRDefault="003A1F7B">
      <w:pPr>
        <w:numPr>
          <w:ilvl w:val="0"/>
          <w:numId w:val="3"/>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Que se ejerciten en el procesamiento de material disciplinar aplicando las formas lingüísticas</w:t>
      </w:r>
    </w:p>
    <w:p w:rsidR="003A1F7B" w:rsidRDefault="003A1F7B">
      <w:pPr>
        <w:numPr>
          <w:ilvl w:val="0"/>
          <w:numId w:val="3"/>
        </w:numPr>
        <w:spacing w:after="160"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Que participen en grupos de reflexión vocacional  y grupos de ambientación universitaria</w:t>
      </w:r>
    </w:p>
    <w:p w:rsidR="003A1F7B" w:rsidRDefault="003A1F7B">
      <w:pPr>
        <w:spacing w:line="360" w:lineRule="auto"/>
        <w:ind w:right="41"/>
        <w:jc w:val="both"/>
        <w:rPr>
          <w:rFonts w:ascii="Arial" w:hAnsi="Arial" w:cs="Arial"/>
          <w:noProof/>
          <w:lang w:val="es-ES_tradnl" w:eastAsia="es-ES_tradnl" w:bidi="ar-SA"/>
        </w:rPr>
      </w:pPr>
    </w:p>
    <w:p w:rsidR="003A1F7B" w:rsidRDefault="003A1F7B">
      <w:pPr>
        <w:spacing w:line="360" w:lineRule="auto"/>
        <w:ind w:right="41"/>
        <w:jc w:val="both"/>
        <w:rPr>
          <w:noProof/>
          <w:lang w:val="es-ES_tradnl" w:eastAsia="es-ES_tradnl" w:bidi="ar-SA"/>
        </w:rPr>
      </w:pPr>
      <w:r>
        <w:rPr>
          <w:rFonts w:ascii="Arial" w:hAnsi="Arial" w:cs="Arial"/>
          <w:b/>
          <w:noProof/>
          <w:u w:val="single"/>
          <w:lang w:val="es-ES_tradnl" w:eastAsia="es-ES_tradnl" w:bidi="ar-SA"/>
        </w:rPr>
        <w:t>Áreas del Ingreso</w:t>
      </w:r>
    </w:p>
    <w:p w:rsidR="003A1F7B" w:rsidRDefault="003A1F7B">
      <w:pPr>
        <w:spacing w:line="360" w:lineRule="auto"/>
        <w:ind w:right="41"/>
        <w:jc w:val="both"/>
        <w:rPr>
          <w:noProof/>
          <w:lang w:val="es-ES_tradnl" w:eastAsia="es-ES_tradnl" w:bidi="ar-SA"/>
        </w:rPr>
      </w:pPr>
      <w:r>
        <w:rPr>
          <w:rFonts w:ascii="Arial" w:hAnsi="Arial" w:cs="Arial"/>
          <w:noProof/>
          <w:lang w:val="es-ES_tradnl" w:eastAsia="es-ES_tradnl" w:bidi="ar-SA"/>
        </w:rPr>
        <w:t>El ingreso 2020 abordará las siguientes competencias según las áreas:</w:t>
      </w:r>
    </w:p>
    <w:p w:rsidR="003A1F7B" w:rsidRDefault="003A1F7B">
      <w:pPr>
        <w:numPr>
          <w:ilvl w:val="0"/>
          <w:numId w:val="4"/>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Aprender a Aprender (Reflexión vocacional de la carrera elegida)</w:t>
      </w:r>
    </w:p>
    <w:p w:rsidR="003A1F7B" w:rsidRDefault="003A1F7B">
      <w:pPr>
        <w:numPr>
          <w:ilvl w:val="0"/>
          <w:numId w:val="4"/>
        </w:numPr>
        <w:spacing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Aprender a conocer y a hacer (Área disciplinar según la carrera elegida)</w:t>
      </w:r>
    </w:p>
    <w:p w:rsidR="003A1F7B" w:rsidRDefault="003A1F7B">
      <w:pPr>
        <w:numPr>
          <w:ilvl w:val="0"/>
          <w:numId w:val="4"/>
        </w:numPr>
        <w:spacing w:after="160" w:line="360" w:lineRule="auto"/>
        <w:ind w:right="41"/>
        <w:contextualSpacing/>
        <w:jc w:val="both"/>
        <w:rPr>
          <w:noProof/>
          <w:lang w:val="es-ES_tradnl" w:eastAsia="es-ES_tradnl" w:bidi="ar-SA"/>
        </w:rPr>
      </w:pPr>
      <w:r>
        <w:rPr>
          <w:rFonts w:ascii="Arial" w:hAnsi="Arial" w:cs="Arial"/>
          <w:noProof/>
          <w:color w:val="000000"/>
          <w:lang w:val="es-ES_tradnl" w:eastAsia="es-ES_tradnl" w:bidi="ar-SA"/>
        </w:rPr>
        <w:t>Alfabetización académica: comunicación y producción lingüística.</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Las capacidades a trabajar durante el período del curso de ingreso:</w:t>
      </w:r>
    </w:p>
    <w:p w:rsidR="003A1F7B" w:rsidRDefault="003A1F7B">
      <w:pPr>
        <w:numPr>
          <w:ilvl w:val="0"/>
          <w:numId w:val="5"/>
        </w:numPr>
        <w:spacing w:line="360" w:lineRule="auto"/>
        <w:ind w:left="0"/>
        <w:contextualSpacing/>
        <w:jc w:val="both"/>
        <w:rPr>
          <w:noProof/>
          <w:lang w:val="es-ES_tradnl" w:eastAsia="es-ES_tradnl" w:bidi="ar-SA"/>
        </w:rPr>
      </w:pPr>
      <w:r>
        <w:rPr>
          <w:rFonts w:ascii="Arial" w:hAnsi="Arial" w:cs="Arial"/>
          <w:noProof/>
          <w:color w:val="000000"/>
          <w:lang w:val="es-ES_tradnl" w:eastAsia="es-ES_tradnl" w:bidi="ar-SA"/>
        </w:rPr>
        <w:t>Aprender a aprender</w:t>
      </w:r>
    </w:p>
    <w:p w:rsidR="003A1F7B" w:rsidRDefault="003A1F7B">
      <w:pPr>
        <w:numPr>
          <w:ilvl w:val="0"/>
          <w:numId w:val="5"/>
        </w:numPr>
        <w:spacing w:line="360" w:lineRule="auto"/>
        <w:ind w:left="0"/>
        <w:contextualSpacing/>
        <w:jc w:val="both"/>
        <w:rPr>
          <w:noProof/>
          <w:lang w:val="es-ES_tradnl" w:eastAsia="es-ES_tradnl" w:bidi="ar-SA"/>
        </w:rPr>
      </w:pPr>
      <w:r>
        <w:rPr>
          <w:rFonts w:ascii="Arial" w:hAnsi="Arial" w:cs="Arial"/>
          <w:noProof/>
          <w:color w:val="000000"/>
          <w:lang w:val="es-ES_tradnl" w:eastAsia="es-ES_tradnl" w:bidi="ar-SA"/>
        </w:rPr>
        <w:t>Resolución de problemas</w:t>
      </w:r>
    </w:p>
    <w:p w:rsidR="003A1F7B" w:rsidRDefault="003A1F7B">
      <w:pPr>
        <w:numPr>
          <w:ilvl w:val="0"/>
          <w:numId w:val="5"/>
        </w:numPr>
        <w:spacing w:line="360" w:lineRule="auto"/>
        <w:ind w:left="0"/>
        <w:contextualSpacing/>
        <w:jc w:val="both"/>
        <w:rPr>
          <w:noProof/>
          <w:lang w:val="es-ES_tradnl" w:eastAsia="es-ES_tradnl" w:bidi="ar-SA"/>
        </w:rPr>
      </w:pPr>
      <w:r>
        <w:rPr>
          <w:rFonts w:ascii="Arial" w:hAnsi="Arial" w:cs="Arial"/>
          <w:noProof/>
          <w:color w:val="000000"/>
          <w:lang w:val="es-ES_tradnl" w:eastAsia="es-ES_tradnl" w:bidi="ar-SA"/>
        </w:rPr>
        <w:t>Pensamiento crítico</w:t>
      </w:r>
    </w:p>
    <w:p w:rsidR="003A1F7B" w:rsidRDefault="003A1F7B">
      <w:pPr>
        <w:numPr>
          <w:ilvl w:val="0"/>
          <w:numId w:val="5"/>
        </w:numPr>
        <w:spacing w:after="160" w:line="360" w:lineRule="auto"/>
        <w:ind w:left="0"/>
        <w:contextualSpacing/>
        <w:jc w:val="both"/>
        <w:rPr>
          <w:noProof/>
          <w:lang w:val="es-ES_tradnl" w:eastAsia="es-ES_tradnl" w:bidi="ar-SA"/>
        </w:rPr>
      </w:pPr>
      <w:r>
        <w:rPr>
          <w:rFonts w:ascii="Arial" w:hAnsi="Arial" w:cs="Arial"/>
          <w:noProof/>
          <w:color w:val="000000"/>
          <w:lang w:val="es-ES_tradnl" w:eastAsia="es-ES_tradnl" w:bidi="ar-SA"/>
        </w:rPr>
        <w:t>Alfabetización académica</w:t>
      </w:r>
    </w:p>
    <w:p w:rsidR="003A1F7B" w:rsidRDefault="003A1F7B">
      <w:pPr>
        <w:spacing w:line="360" w:lineRule="auto"/>
        <w:jc w:val="both"/>
        <w:rPr>
          <w:rFonts w:ascii="Arial" w:hAnsi="Arial" w:cs="Arial"/>
          <w:noProof/>
          <w:lang w:val="es-ES_tradnl" w:eastAsia="es-ES_tradnl" w:bidi="ar-SA"/>
        </w:rPr>
      </w:pPr>
    </w:p>
    <w:p w:rsidR="003A1F7B" w:rsidRDefault="003A1F7B">
      <w:pPr>
        <w:spacing w:line="360" w:lineRule="auto"/>
        <w:ind w:right="-5" w:hanging="720"/>
        <w:jc w:val="both"/>
        <w:rPr>
          <w:noProof/>
          <w:lang w:val="es-ES_tradnl" w:eastAsia="es-ES_tradnl" w:bidi="ar-SA"/>
        </w:rPr>
      </w:pPr>
      <w:r>
        <w:rPr>
          <w:rFonts w:ascii="Arial" w:hAnsi="Arial" w:cs="Arial"/>
          <w:b/>
          <w:noProof/>
          <w:color w:val="000000"/>
          <w:lang w:val="es-ES_tradnl" w:eastAsia="es-ES_tradnl" w:bidi="ar-SA"/>
        </w:rPr>
        <w:t xml:space="preserve"> EJE</w:t>
      </w:r>
      <w:r>
        <w:rPr>
          <w:rFonts w:ascii="Arial" w:hAnsi="Arial" w:cs="Arial"/>
          <w:b/>
          <w:noProof/>
          <w:lang w:val="es-ES_tradnl" w:eastAsia="es-ES_tradnl" w:bidi="ar-SA"/>
        </w:rPr>
        <w:t xml:space="preserve"> I</w:t>
      </w:r>
    </w:p>
    <w:p w:rsidR="003A1F7B" w:rsidRDefault="003A1F7B" w:rsidP="000D030A">
      <w:pPr>
        <w:spacing w:line="360" w:lineRule="auto"/>
        <w:ind w:right="-5" w:hanging="720"/>
        <w:jc w:val="both"/>
        <w:rPr>
          <w:rFonts w:ascii="Arial" w:hAnsi="Arial" w:cs="Arial"/>
          <w:noProof/>
          <w:color w:val="00000A"/>
          <w:lang w:val="es-ES_tradnl" w:eastAsia="es-ES_tradnl" w:bidi="ar-SA"/>
        </w:rPr>
      </w:pPr>
      <w:r>
        <w:rPr>
          <w:rFonts w:ascii="Arial" w:hAnsi="Arial" w:cs="Arial"/>
          <w:b/>
          <w:noProof/>
          <w:color w:val="00000A"/>
          <w:lang w:val="es-ES_tradnl" w:eastAsia="es-ES_tradnl" w:bidi="ar-SA"/>
        </w:rPr>
        <w:t xml:space="preserve">Aprender a aprender: </w:t>
      </w:r>
      <w:r>
        <w:rPr>
          <w:rFonts w:ascii="Arial" w:hAnsi="Arial" w:cs="Arial"/>
          <w:noProof/>
          <w:color w:val="00000A"/>
          <w:lang w:val="es-ES_tradnl" w:eastAsia="es-ES_tradnl" w:bidi="ar-SA"/>
        </w:rPr>
        <w:t xml:space="preserve">Es la capacidad de iniciar, organizar y sostener el propio aprendizaje. Implica conocer y comprender las necesidades personales de aprendizaje, formular objetivos de aprendizaje, organizar y movilizar de manera sostenida el esfuerzo y los recursos para alcanzar los objetivos y evaluar el </w:t>
      </w:r>
    </w:p>
    <w:p w:rsidR="003A1F7B" w:rsidRDefault="003A1F7B" w:rsidP="000D030A">
      <w:pPr>
        <w:spacing w:line="360" w:lineRule="auto"/>
        <w:ind w:right="-5" w:hanging="720"/>
        <w:jc w:val="both"/>
        <w:rPr>
          <w:rFonts w:ascii="Arial" w:hAnsi="Arial" w:cs="Arial"/>
          <w:noProof/>
          <w:color w:val="00000A"/>
          <w:lang w:val="es-ES_tradnl" w:eastAsia="es-ES_tradnl" w:bidi="ar-SA"/>
        </w:rPr>
      </w:pPr>
    </w:p>
    <w:p w:rsidR="003A1F7B" w:rsidRDefault="003A1F7B" w:rsidP="000D030A">
      <w:pPr>
        <w:spacing w:line="360" w:lineRule="auto"/>
        <w:ind w:right="-5" w:hanging="720"/>
        <w:jc w:val="both"/>
        <w:rPr>
          <w:rFonts w:ascii="Arial" w:hAnsi="Arial" w:cs="Arial"/>
          <w:noProof/>
          <w:color w:val="00000A"/>
          <w:lang w:val="es-ES_tradnl" w:eastAsia="es-ES_tradnl" w:bidi="ar-SA"/>
        </w:rPr>
      </w:pPr>
    </w:p>
    <w:p w:rsidR="003A1F7B" w:rsidRPr="000D030A" w:rsidRDefault="003A1F7B" w:rsidP="000D030A">
      <w:pPr>
        <w:spacing w:line="360" w:lineRule="auto"/>
        <w:ind w:right="-5" w:hanging="720"/>
        <w:jc w:val="both"/>
        <w:rPr>
          <w:noProof/>
          <w:lang w:val="es-ES_tradnl" w:eastAsia="es-ES_tradnl" w:bidi="ar-SA"/>
        </w:rPr>
      </w:pPr>
      <w:r>
        <w:rPr>
          <w:rFonts w:ascii="Arial" w:hAnsi="Arial" w:cs="Arial"/>
          <w:noProof/>
          <w:color w:val="00000A"/>
          <w:lang w:val="es-ES_tradnl" w:eastAsia="es-ES_tradnl" w:bidi="ar-SA"/>
        </w:rPr>
        <w:t xml:space="preserve">           progreso hacia las metas propuestas, asumiendo los errores como parte del proceso. </w:t>
      </w:r>
      <w:r>
        <w:rPr>
          <w:rFonts w:ascii="Arial" w:hAnsi="Arial" w:cs="Arial"/>
          <w:i/>
          <w:noProof/>
          <w:color w:val="00000A"/>
          <w:lang w:val="es-ES_tradnl" w:eastAsia="es-ES_tradnl" w:bidi="ar-SA"/>
        </w:rPr>
        <w:t>Se vincula con la motivación personal, la iniciativa, y la apertura hacia lo diferente, entre otros.</w:t>
      </w:r>
    </w:p>
    <w:p w:rsidR="003A1F7B" w:rsidRDefault="003A1F7B">
      <w:pPr>
        <w:spacing w:after="3" w:line="360" w:lineRule="auto"/>
        <w:ind w:right="-5"/>
        <w:jc w:val="both"/>
        <w:rPr>
          <w:noProof/>
          <w:lang w:val="es-ES_tradnl" w:eastAsia="es-ES_tradnl" w:bidi="ar-SA"/>
        </w:rPr>
      </w:pPr>
      <w:r>
        <w:rPr>
          <w:rFonts w:ascii="Arial" w:hAnsi="Arial" w:cs="Arial"/>
          <w:noProof/>
          <w:color w:val="00000A"/>
          <w:lang w:val="es-ES_tradnl" w:eastAsia="es-ES_tradnl" w:bidi="ar-SA"/>
        </w:rPr>
        <w:t xml:space="preserve">Este espacio estará destinado a promover una elección responsable con conocimiento y esclareciendo las incumbencias profesionales. Se reflexionará y trabajará acerca de temores y dudas de lo vocacional/ocupacional y de esta manera, posibilitar que los aspirantes inicien la construcción de una identidad vocacional y profesional como así también puedan conjugarlos con sus propios proyectos de vida. </w:t>
      </w:r>
    </w:p>
    <w:p w:rsidR="003A1F7B" w:rsidRDefault="003A1F7B">
      <w:pPr>
        <w:spacing w:after="3" w:line="360" w:lineRule="auto"/>
        <w:ind w:right="-5"/>
        <w:jc w:val="both"/>
        <w:rPr>
          <w:noProof/>
          <w:lang w:val="es-ES_tradnl" w:eastAsia="es-ES_tradnl" w:bidi="ar-SA"/>
        </w:rPr>
      </w:pPr>
      <w:r>
        <w:rPr>
          <w:rFonts w:ascii="Arial" w:hAnsi="Arial" w:cs="Arial"/>
          <w:noProof/>
          <w:lang w:val="es-ES_tradnl" w:eastAsia="es-ES_tradnl" w:bidi="ar-SA"/>
        </w:rPr>
        <w:t>Asimismo este espacio será un ámbito de reflexión para la realización de la experiencia de Derechos Humanos. Una manera de habilitar la palabra y la realización de la acción colectiva justa.</w:t>
      </w:r>
    </w:p>
    <w:p w:rsidR="003A1F7B" w:rsidRDefault="003A1F7B">
      <w:pPr>
        <w:spacing w:after="3" w:line="360" w:lineRule="auto"/>
        <w:ind w:right="-5"/>
        <w:jc w:val="both"/>
        <w:rPr>
          <w:rFonts w:ascii="Arial" w:hAnsi="Arial" w:cs="Arial"/>
          <w:b/>
          <w:noProof/>
          <w:color w:val="00000A"/>
          <w:lang w:val="es-ES_tradnl" w:eastAsia="es-ES_tradnl" w:bidi="ar-SA"/>
        </w:rPr>
      </w:pPr>
    </w:p>
    <w:p w:rsidR="003A1F7B" w:rsidRDefault="003A1F7B">
      <w:pPr>
        <w:spacing w:after="3" w:line="360" w:lineRule="auto"/>
        <w:ind w:right="-5"/>
        <w:jc w:val="both"/>
        <w:rPr>
          <w:noProof/>
          <w:lang w:val="es-ES_tradnl" w:eastAsia="es-ES_tradnl" w:bidi="ar-SA"/>
        </w:rPr>
      </w:pPr>
      <w:r>
        <w:rPr>
          <w:rFonts w:ascii="Arial" w:hAnsi="Arial" w:cs="Arial"/>
          <w:b/>
          <w:noProof/>
          <w:color w:val="00000A"/>
          <w:lang w:val="es-ES_tradnl" w:eastAsia="es-ES_tradnl" w:bidi="ar-SA"/>
        </w:rPr>
        <w:t>TEMÁTIC</w:t>
      </w:r>
      <w:r>
        <w:rPr>
          <w:rFonts w:ascii="Arial" w:hAnsi="Arial" w:cs="Arial"/>
          <w:b/>
          <w:noProof/>
          <w:lang w:val="es-ES_tradnl" w:eastAsia="es-ES_tradnl" w:bidi="ar-SA"/>
        </w:rPr>
        <w:t>AS</w:t>
      </w:r>
      <w:r>
        <w:rPr>
          <w:rFonts w:ascii="Arial" w:hAnsi="Arial" w:cs="Arial"/>
          <w:b/>
          <w:noProof/>
          <w:color w:val="00000A"/>
          <w:lang w:val="es-ES_tradnl" w:eastAsia="es-ES_tradnl" w:bidi="ar-SA"/>
        </w:rPr>
        <w:t xml:space="preserve"> A TRABAJAR</w:t>
      </w:r>
    </w:p>
    <w:p w:rsidR="003A1F7B" w:rsidRDefault="003A1F7B">
      <w:pPr>
        <w:numPr>
          <w:ilvl w:val="0"/>
          <w:numId w:val="6"/>
        </w:numPr>
        <w:spacing w:line="360" w:lineRule="auto"/>
        <w:ind w:left="0"/>
        <w:contextualSpacing/>
        <w:jc w:val="both"/>
        <w:rPr>
          <w:noProof/>
          <w:lang w:val="es-ES_tradnl" w:eastAsia="es-ES_tradnl" w:bidi="ar-SA"/>
        </w:rPr>
      </w:pPr>
      <w:r>
        <w:rPr>
          <w:rFonts w:ascii="Arial" w:hAnsi="Arial" w:cs="Arial"/>
          <w:noProof/>
          <w:color w:val="000000"/>
          <w:lang w:val="es-ES_tradnl" w:eastAsia="es-ES_tradnl" w:bidi="ar-SA"/>
        </w:rPr>
        <w:t>Elección de carrera</w:t>
      </w:r>
    </w:p>
    <w:p w:rsidR="003A1F7B" w:rsidRDefault="003A1F7B">
      <w:pPr>
        <w:numPr>
          <w:ilvl w:val="0"/>
          <w:numId w:val="6"/>
        </w:numPr>
        <w:spacing w:line="360" w:lineRule="auto"/>
        <w:ind w:left="0"/>
        <w:contextualSpacing/>
        <w:jc w:val="both"/>
        <w:rPr>
          <w:noProof/>
          <w:lang w:val="es-ES_tradnl" w:eastAsia="es-ES_tradnl" w:bidi="ar-SA"/>
        </w:rPr>
      </w:pPr>
      <w:r>
        <w:rPr>
          <w:rFonts w:ascii="Arial" w:hAnsi="Arial" w:cs="Arial"/>
          <w:noProof/>
          <w:color w:val="000000"/>
          <w:lang w:val="es-ES_tradnl" w:eastAsia="es-ES_tradnl" w:bidi="ar-SA"/>
        </w:rPr>
        <w:t>Aspectos motivacionales</w:t>
      </w:r>
    </w:p>
    <w:p w:rsidR="003A1F7B" w:rsidRDefault="003A1F7B">
      <w:pPr>
        <w:numPr>
          <w:ilvl w:val="0"/>
          <w:numId w:val="6"/>
        </w:numPr>
        <w:spacing w:line="360" w:lineRule="auto"/>
        <w:ind w:left="0"/>
        <w:contextualSpacing/>
        <w:jc w:val="both"/>
        <w:rPr>
          <w:noProof/>
          <w:lang w:val="es-ES_tradnl" w:eastAsia="es-ES_tradnl" w:bidi="ar-SA"/>
        </w:rPr>
      </w:pPr>
      <w:r>
        <w:rPr>
          <w:rFonts w:ascii="Arial" w:hAnsi="Arial" w:cs="Arial"/>
          <w:noProof/>
          <w:color w:val="000000"/>
          <w:lang w:val="es-ES_tradnl" w:eastAsia="es-ES_tradnl" w:bidi="ar-SA"/>
        </w:rPr>
        <w:t>Planificación y organización del estudio</w:t>
      </w:r>
    </w:p>
    <w:p w:rsidR="003A1F7B" w:rsidRDefault="003A1F7B">
      <w:pPr>
        <w:numPr>
          <w:ilvl w:val="0"/>
          <w:numId w:val="6"/>
        </w:numPr>
        <w:spacing w:line="360" w:lineRule="auto"/>
        <w:ind w:left="0"/>
        <w:contextualSpacing/>
        <w:jc w:val="both"/>
        <w:rPr>
          <w:noProof/>
          <w:lang w:val="es-ES_tradnl" w:eastAsia="es-ES_tradnl" w:bidi="ar-SA"/>
        </w:rPr>
      </w:pPr>
      <w:r>
        <w:rPr>
          <w:rFonts w:ascii="Arial" w:hAnsi="Arial" w:cs="Arial"/>
          <w:noProof/>
          <w:lang w:val="es-ES_tradnl" w:eastAsia="es-ES_tradnl" w:bidi="ar-SA"/>
        </w:rPr>
        <w:t xml:space="preserve">Derechos Humanos </w:t>
      </w:r>
    </w:p>
    <w:p w:rsidR="003A1F7B" w:rsidRDefault="003A1F7B">
      <w:pPr>
        <w:spacing w:line="360" w:lineRule="auto"/>
        <w:ind w:hanging="720"/>
        <w:jc w:val="both"/>
        <w:rPr>
          <w:rFonts w:ascii="Arial" w:hAnsi="Arial" w:cs="Arial"/>
          <w:noProof/>
          <w:color w:val="000000"/>
          <w:lang w:val="es-ES_tradnl" w:eastAsia="es-ES_tradnl" w:bidi="ar-SA"/>
        </w:rPr>
      </w:pPr>
    </w:p>
    <w:p w:rsidR="003A1F7B" w:rsidRDefault="003A1F7B">
      <w:pPr>
        <w:spacing w:line="360" w:lineRule="auto"/>
        <w:jc w:val="both"/>
        <w:rPr>
          <w:noProof/>
          <w:lang w:val="es-ES_tradnl" w:eastAsia="es-ES_tradnl" w:bidi="ar-SA"/>
        </w:rPr>
      </w:pPr>
      <w:r>
        <w:rPr>
          <w:rFonts w:ascii="Arial" w:hAnsi="Arial" w:cs="Arial"/>
          <w:b/>
          <w:noProof/>
          <w:lang w:val="es-ES_tradnl" w:eastAsia="es-ES_tradnl" w:bidi="ar-SA"/>
        </w:rPr>
        <w:t>EJE II</w:t>
      </w:r>
      <w:r>
        <w:rPr>
          <w:rFonts w:ascii="Arial" w:hAnsi="Arial" w:cs="Arial"/>
          <w:b/>
          <w:noProof/>
          <w:color w:val="3366FF"/>
          <w:lang w:val="es-ES_tradnl" w:eastAsia="es-ES_tradnl" w:bidi="ar-SA"/>
        </w:rPr>
        <w:t xml:space="preserve"> </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Aprender</w:t>
      </w:r>
      <w:r>
        <w:rPr>
          <w:rFonts w:ascii="Arial" w:hAnsi="Arial" w:cs="Arial"/>
          <w:b/>
          <w:noProof/>
          <w:lang w:val="es-ES_tradnl" w:eastAsia="es-ES_tradnl" w:bidi="ar-SA"/>
        </w:rPr>
        <w:t xml:space="preserve"> a conocer y a hacer. </w:t>
      </w:r>
      <w:r>
        <w:rPr>
          <w:rFonts w:ascii="Arial" w:hAnsi="Arial" w:cs="Arial"/>
          <w:noProof/>
          <w:lang w:val="es-ES_tradnl" w:eastAsia="es-ES_tradnl" w:bidi="ar-SA"/>
        </w:rPr>
        <w:t>En este eje se trabajará dos competencias: resolución de problemas y pensamiento crítico</w:t>
      </w:r>
    </w:p>
    <w:p w:rsidR="003A1F7B" w:rsidRDefault="003A1F7B">
      <w:pPr>
        <w:numPr>
          <w:ilvl w:val="0"/>
          <w:numId w:val="6"/>
        </w:numPr>
        <w:spacing w:line="360" w:lineRule="auto"/>
        <w:ind w:left="0" w:right="-5"/>
        <w:contextualSpacing/>
        <w:jc w:val="both"/>
        <w:rPr>
          <w:noProof/>
          <w:lang w:val="es-ES_tradnl" w:eastAsia="es-ES_tradnl" w:bidi="ar-SA"/>
        </w:rPr>
      </w:pPr>
      <w:r>
        <w:rPr>
          <w:rFonts w:ascii="Arial" w:hAnsi="Arial" w:cs="Arial"/>
          <w:b/>
          <w:noProof/>
          <w:color w:val="00000A"/>
          <w:lang w:val="es-ES_tradnl" w:eastAsia="es-ES_tradnl" w:bidi="ar-SA"/>
        </w:rPr>
        <w:t xml:space="preserve">Resolución de problemas: </w:t>
      </w:r>
      <w:r>
        <w:rPr>
          <w:rFonts w:ascii="Arial" w:hAnsi="Arial" w:cs="Arial"/>
          <w:noProof/>
          <w:color w:val="000000"/>
          <w:lang w:val="es-ES_tradnl" w:eastAsia="es-ES_tradnl" w:bidi="ar-SA"/>
        </w:rPr>
        <w:t xml:space="preserve">Es la capacidad de enfrentar situaciones y tareas que presentan un problema o desafío para el estudiante respecto de sus saberes y sus intereses. Implica movilizar conocimientos disponibles, reconocer aquellos que no están disponibles pero son necesarios y elaborar posibles soluciones, asumiendo que los problemas no tienen siempre una respuesta fija o determinada que debe necesariamente alcanzarse. </w:t>
      </w:r>
    </w:p>
    <w:p w:rsidR="003A1F7B" w:rsidRDefault="003A1F7B">
      <w:pPr>
        <w:spacing w:line="360" w:lineRule="auto"/>
        <w:ind w:hanging="720"/>
        <w:jc w:val="both"/>
        <w:rPr>
          <w:rFonts w:ascii="Arial" w:hAnsi="Arial" w:cs="Arial"/>
          <w:noProof/>
          <w:color w:val="000000"/>
          <w:lang w:val="es-ES_tradnl" w:eastAsia="es-ES_tradnl" w:bidi="ar-SA"/>
        </w:rPr>
      </w:pPr>
    </w:p>
    <w:p w:rsidR="003A1F7B" w:rsidRPr="000D030A" w:rsidRDefault="003A1F7B">
      <w:pPr>
        <w:numPr>
          <w:ilvl w:val="0"/>
          <w:numId w:val="6"/>
        </w:numPr>
        <w:spacing w:after="6" w:line="360" w:lineRule="auto"/>
        <w:ind w:left="0" w:right="-5"/>
        <w:contextualSpacing/>
        <w:jc w:val="both"/>
        <w:rPr>
          <w:noProof/>
          <w:lang w:val="es-ES_tradnl" w:eastAsia="es-ES_tradnl" w:bidi="ar-SA"/>
        </w:rPr>
      </w:pPr>
      <w:r>
        <w:rPr>
          <w:rFonts w:ascii="Arial" w:hAnsi="Arial" w:cs="Arial"/>
          <w:b/>
          <w:noProof/>
          <w:color w:val="000000"/>
          <w:lang w:val="es-ES_tradnl" w:eastAsia="es-ES_tradnl" w:bidi="ar-SA"/>
        </w:rPr>
        <w:t>Pensamiento crítico:</w:t>
      </w:r>
      <w:r>
        <w:rPr>
          <w:rFonts w:ascii="Arial" w:hAnsi="Arial" w:cs="Arial"/>
          <w:noProof/>
          <w:color w:val="000000"/>
          <w:lang w:val="es-ES_tradnl" w:eastAsia="es-ES_tradnl" w:bidi="ar-SA"/>
        </w:rPr>
        <w:t xml:space="preserve"> Es la capacidad de adoptar una postura propia y fundada respecto de una problemática o situación determinada relevante a nivel personal y/o social. Supone analizar e interpretar datos, evidencias y </w:t>
      </w:r>
    </w:p>
    <w:p w:rsidR="003A1F7B" w:rsidRDefault="003A1F7B" w:rsidP="000D030A">
      <w:pPr>
        <w:spacing w:after="6" w:line="360" w:lineRule="auto"/>
        <w:ind w:right="-5"/>
        <w:contextualSpacing/>
        <w:jc w:val="both"/>
        <w:rPr>
          <w:rFonts w:ascii="Arial" w:hAnsi="Arial" w:cs="Arial"/>
          <w:noProof/>
          <w:color w:val="000000"/>
          <w:lang w:val="es-ES_tradnl" w:eastAsia="es-ES_tradnl" w:bidi="ar-SA"/>
        </w:rPr>
      </w:pPr>
    </w:p>
    <w:p w:rsidR="003A1F7B" w:rsidRDefault="003A1F7B" w:rsidP="000D030A">
      <w:pPr>
        <w:spacing w:after="6" w:line="360" w:lineRule="auto"/>
        <w:ind w:right="-5"/>
        <w:contextualSpacing/>
        <w:jc w:val="both"/>
        <w:rPr>
          <w:rFonts w:ascii="Arial" w:hAnsi="Arial" w:cs="Arial"/>
          <w:noProof/>
          <w:color w:val="000000"/>
          <w:lang w:val="es-ES_tradnl" w:eastAsia="es-ES_tradnl" w:bidi="ar-SA"/>
        </w:rPr>
      </w:pPr>
    </w:p>
    <w:p w:rsidR="003A1F7B" w:rsidRDefault="003A1F7B" w:rsidP="000D030A">
      <w:pPr>
        <w:spacing w:after="6" w:line="360" w:lineRule="auto"/>
        <w:ind w:right="-5"/>
        <w:contextualSpacing/>
        <w:jc w:val="both"/>
        <w:rPr>
          <w:rFonts w:ascii="Arial" w:hAnsi="Arial" w:cs="Arial"/>
          <w:noProof/>
          <w:color w:val="000000"/>
          <w:lang w:val="es-ES_tradnl" w:eastAsia="es-ES_tradnl" w:bidi="ar-SA"/>
        </w:rPr>
      </w:pPr>
    </w:p>
    <w:p w:rsidR="003A1F7B" w:rsidRPr="000D030A" w:rsidRDefault="003A1F7B" w:rsidP="000D030A">
      <w:pPr>
        <w:spacing w:after="6" w:line="360" w:lineRule="auto"/>
        <w:ind w:right="-5"/>
        <w:contextualSpacing/>
        <w:jc w:val="both"/>
        <w:rPr>
          <w:noProof/>
          <w:lang w:val="es-ES_tradnl" w:eastAsia="es-ES_tradnl" w:bidi="ar-SA"/>
        </w:rPr>
      </w:pPr>
      <w:r>
        <w:rPr>
          <w:rFonts w:ascii="Arial" w:hAnsi="Arial" w:cs="Arial"/>
          <w:noProof/>
          <w:color w:val="000000"/>
          <w:lang w:val="es-ES_tradnl" w:eastAsia="es-ES_tradnl" w:bidi="ar-SA"/>
        </w:rPr>
        <w:t xml:space="preserve">argumentos para construir juicios razonados y tomar decisiones consecuentes. También implica valorar la diversidad, atender y respetar las posiciones de otros, reconociendo sus argumentos. </w:t>
      </w:r>
      <w:r>
        <w:rPr>
          <w:rFonts w:ascii="Arial" w:hAnsi="Arial" w:cs="Arial"/>
          <w:i/>
          <w:noProof/>
          <w:color w:val="000000"/>
          <w:lang w:val="es-ES_tradnl" w:eastAsia="es-ES_tradnl" w:bidi="ar-SA"/>
        </w:rPr>
        <w:t>Se vincula con la apertura a lo diferente, comunicación y la creatividad, entre otros.</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El pensamiento crítico podría describirse a través de habilidades más generales tales como el conocimiento, la inferencia, la evaluación y la metacognición. Se describen a continuación:</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a) Conocimiento. Es un elemento esencial para el pensamiento, puesto que se utiliza para pensar y se genera a partir de lo que se piensa. El conocimiento nos ayuda porque facilita la organización de la información que nos llega (Perkins, 1987). Se trata de ver qué tipo de conocimiento es el más rico y con mayor potencial para resolver problemas (McPeck, 1990).</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b) Inferencia. Consiste en establecer una conexión entre dos o más unidades de conocimiento o hechos no relacionados aparentemente, lo cual ayuda a comprender una situación de manera más profunda y significativa. Si todas las actividades mentales implican alguna clase de juicio, habría que estimular en el aula que se formulen éstos para que los alumnos los comparen entre sí y descubran cuáles son los criterios que permiten diferenciar los mejores de los peores juicios y den buenas razones de las presuposiciones que emiten como fruto de una inferencia (Lipman, 1998). La inferencia puede ser deductiva (proceso por el que se llega a conclusiones específicas a partir de la información dada), o inductiva (proceso por el que se llega a conclusiones generales a partir de una información dada o tal vez inferida) (Bruning et al., 1999).</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c) Evaluación. Se refiere a subhabilidades relacionadas como analizar, juzgar, sopesar y emitir juicios de valor (Swartz y Perkins, 1990). McPeck (1990) argumenta que la evaluación crítica que hace una persona sobre algo en particular está influenciada por su experiencia, comprensión, perspectiva cognitiva y sus valores. El componente de conocimiento que se derivará de esto será añadido, reinterpretado y evaluado desde diferentes perspectivas.</w:t>
      </w:r>
    </w:p>
    <w:p w:rsidR="003A1F7B" w:rsidRDefault="003A1F7B">
      <w:pPr>
        <w:spacing w:line="360" w:lineRule="auto"/>
        <w:jc w:val="both"/>
        <w:rPr>
          <w:noProof/>
          <w:lang w:val="es-ES_tradnl" w:eastAsia="es-ES_tradnl" w:bidi="ar-SA"/>
        </w:rPr>
      </w:pPr>
    </w:p>
    <w:p w:rsidR="003A1F7B" w:rsidRDefault="003A1F7B">
      <w:pPr>
        <w:spacing w:line="360" w:lineRule="auto"/>
        <w:jc w:val="both"/>
        <w:rPr>
          <w:noProof/>
          <w:lang w:val="es-ES_tradnl" w:eastAsia="es-ES_tradnl" w:bidi="ar-SA"/>
        </w:rPr>
      </w:pPr>
    </w:p>
    <w:p w:rsidR="003A1F7B" w:rsidRDefault="003A1F7B">
      <w:pPr>
        <w:spacing w:line="360" w:lineRule="auto"/>
        <w:jc w:val="both"/>
        <w:rPr>
          <w:noProof/>
          <w:lang w:val="es-ES_tradnl" w:eastAsia="es-ES_tradnl" w:bidi="ar-SA"/>
        </w:rPr>
      </w:pPr>
    </w:p>
    <w:p w:rsidR="003A1F7B" w:rsidRDefault="003A1F7B">
      <w:pPr>
        <w:spacing w:line="360" w:lineRule="auto"/>
        <w:jc w:val="both"/>
        <w:rPr>
          <w:noProof/>
          <w:lang w:val="es-ES_tradnl" w:eastAsia="es-ES_tradnl" w:bidi="ar-SA"/>
        </w:rPr>
      </w:pPr>
    </w:p>
    <w:p w:rsidR="003A1F7B" w:rsidRPr="000D030A" w:rsidRDefault="003A1F7B">
      <w:pPr>
        <w:spacing w:line="360" w:lineRule="auto"/>
        <w:jc w:val="both"/>
        <w:rPr>
          <w:noProof/>
          <w:lang w:val="es-ES_tradnl" w:eastAsia="es-ES_tradnl" w:bidi="ar-SA"/>
        </w:rPr>
      </w:pPr>
      <w:r>
        <w:rPr>
          <w:rFonts w:ascii="Arial" w:hAnsi="Arial" w:cs="Arial"/>
          <w:noProof/>
          <w:lang w:val="es-ES_tradnl" w:eastAsia="es-ES_tradnl" w:bidi="ar-SA"/>
        </w:rPr>
        <w:t>d) Metacognición. Se acepta la definición de que es el pensamiento sobre el pensamiento, e incluye el conocimiento de las capacidades y limitaciones de los procesos del pensamiento humano, sin ser equivalente al pensamiento crítico en sí. La Metacognición ejerce el papel regulador del resto del sistema cognitivo, incrementando la conciencia y el control del individuo sobre su propio pensamiento.</w:t>
      </w:r>
    </w:p>
    <w:p w:rsidR="003A1F7B" w:rsidRDefault="003A1F7B">
      <w:pPr>
        <w:spacing w:line="360" w:lineRule="auto"/>
        <w:jc w:val="both"/>
        <w:rPr>
          <w:noProof/>
          <w:lang w:val="es-ES_tradnl" w:eastAsia="es-ES_tradnl" w:bidi="ar-SA"/>
        </w:rPr>
      </w:pPr>
      <w:r>
        <w:rPr>
          <w:rFonts w:ascii="Arial" w:hAnsi="Arial" w:cs="Arial"/>
          <w:noProof/>
          <w:color w:val="3366FF"/>
          <w:lang w:val="es-ES_tradnl" w:eastAsia="es-ES_tradnl" w:bidi="ar-SA"/>
        </w:rPr>
        <w:t>*</w:t>
      </w:r>
      <w:r>
        <w:rPr>
          <w:rFonts w:ascii="Arial" w:hAnsi="Arial" w:cs="Arial"/>
          <w:noProof/>
          <w:lang w:val="es-ES_tradnl" w:eastAsia="es-ES_tradnl" w:bidi="ar-SA"/>
        </w:rPr>
        <w:t>Para lograr trabajar estas competencias, desde las áreas disciplinares de las respectivas carreras se abordarán núcleos temáticos transversales, sin perder de vista el objetivo de la competencia a ser trabajada.</w:t>
      </w:r>
    </w:p>
    <w:p w:rsidR="003A1F7B" w:rsidRDefault="003A1F7B">
      <w:pPr>
        <w:spacing w:line="360" w:lineRule="auto"/>
        <w:jc w:val="both"/>
        <w:rPr>
          <w:rFonts w:ascii="Arial" w:hAnsi="Arial" w:cs="Arial"/>
          <w:noProof/>
          <w:lang w:val="es-ES_tradnl" w:eastAsia="es-ES_tradnl" w:bidi="ar-SA"/>
        </w:rPr>
      </w:pPr>
    </w:p>
    <w:p w:rsidR="003A1F7B" w:rsidRDefault="003A1F7B">
      <w:pPr>
        <w:spacing w:line="360" w:lineRule="auto"/>
        <w:jc w:val="both"/>
        <w:rPr>
          <w:noProof/>
          <w:lang w:val="es-ES_tradnl" w:eastAsia="es-ES_tradnl" w:bidi="ar-SA"/>
        </w:rPr>
      </w:pPr>
      <w:r>
        <w:rPr>
          <w:rFonts w:ascii="Arial" w:hAnsi="Arial" w:cs="Arial"/>
          <w:b/>
          <w:noProof/>
          <w:lang w:val="es-ES_tradnl" w:eastAsia="es-ES_tradnl" w:bidi="ar-SA"/>
        </w:rPr>
        <w:t>EJE III</w:t>
      </w:r>
      <w:r>
        <w:rPr>
          <w:rFonts w:ascii="Arial" w:hAnsi="Arial" w:cs="Arial"/>
          <w:b/>
          <w:noProof/>
          <w:color w:val="3366FF"/>
          <w:lang w:val="es-ES_tradnl" w:eastAsia="es-ES_tradnl" w:bidi="ar-SA"/>
        </w:rPr>
        <w:t xml:space="preserve"> </w:t>
      </w:r>
    </w:p>
    <w:p w:rsidR="003A1F7B" w:rsidRDefault="003A1F7B">
      <w:pPr>
        <w:spacing w:line="360" w:lineRule="auto"/>
        <w:jc w:val="both"/>
        <w:rPr>
          <w:noProof/>
          <w:lang w:val="es-ES_tradnl" w:eastAsia="es-ES_tradnl" w:bidi="ar-SA"/>
        </w:rPr>
      </w:pPr>
      <w:r>
        <w:rPr>
          <w:rFonts w:ascii="Arial" w:hAnsi="Arial" w:cs="Arial"/>
          <w:b/>
          <w:noProof/>
          <w:lang w:val="es-ES_tradnl" w:eastAsia="es-ES_tradnl" w:bidi="ar-SA"/>
        </w:rPr>
        <w:t xml:space="preserve">Alfabetización Académica. </w:t>
      </w:r>
      <w:r>
        <w:rPr>
          <w:rFonts w:ascii="Arial" w:hAnsi="Arial" w:cs="Arial"/>
          <w:noProof/>
          <w:lang w:val="es-ES_tradnl" w:eastAsia="es-ES_tradnl" w:bidi="ar-SA"/>
        </w:rPr>
        <w:t>En este eje se trabajará sobre dos competencias: Comunicación y Comprensión Lectora</w:t>
      </w:r>
    </w:p>
    <w:p w:rsidR="003A1F7B" w:rsidRDefault="003A1F7B">
      <w:pPr>
        <w:numPr>
          <w:ilvl w:val="0"/>
          <w:numId w:val="6"/>
        </w:numPr>
        <w:spacing w:after="3" w:line="360" w:lineRule="auto"/>
        <w:ind w:left="0" w:right="-5" w:hanging="360"/>
        <w:jc w:val="both"/>
        <w:rPr>
          <w:noProof/>
          <w:lang w:val="es-ES_tradnl" w:eastAsia="es-ES_tradnl" w:bidi="ar-SA"/>
        </w:rPr>
      </w:pPr>
      <w:r>
        <w:rPr>
          <w:rFonts w:ascii="Arial" w:hAnsi="Arial" w:cs="Arial"/>
          <w:b/>
          <w:noProof/>
          <w:color w:val="00000A"/>
          <w:lang w:val="es-ES_tradnl" w:eastAsia="es-ES_tradnl" w:bidi="ar-SA"/>
        </w:rPr>
        <w:t xml:space="preserve">Comunicación: </w:t>
      </w:r>
      <w:r>
        <w:rPr>
          <w:rFonts w:ascii="Arial" w:hAnsi="Arial" w:cs="Arial"/>
          <w:noProof/>
          <w:color w:val="00000A"/>
          <w:lang w:val="es-ES_tradnl" w:eastAsia="es-ES_tradnl" w:bidi="ar-SA"/>
        </w:rPr>
        <w:t>Es la capacidad de escuchar, comprender y expresar conceptos, pensamientos, sentimientos, deseos, hechos y opiniones. S</w:t>
      </w:r>
      <w:r>
        <w:rPr>
          <w:rFonts w:ascii="Arial" w:hAnsi="Arial" w:cs="Arial"/>
          <w:noProof/>
          <w:color w:val="000000"/>
          <w:lang w:val="es-ES_tradnl" w:eastAsia="es-ES_tradnl" w:bidi="ar-SA"/>
        </w:rPr>
        <w:t>e trata de un proceso activo, intencional y significativo que se desarrolla en un contexto de interacción social.</w:t>
      </w:r>
      <w:r>
        <w:rPr>
          <w:rFonts w:ascii="Arial" w:hAnsi="Arial" w:cs="Arial"/>
          <w:noProof/>
          <w:color w:val="00000A"/>
          <w:lang w:val="es-ES_tradnl" w:eastAsia="es-ES_tradnl" w:bidi="ar-SA"/>
        </w:rPr>
        <w:t xml:space="preserve"> Supone, por un lado, la posibilidad de seleccionar, procesar y analizar críticamente información obtenida de distintas fuentes –orales, no verbales (gestuales, visuales) o escritas– y en variados soportes, poniendo en relación ideas y conceptos nuevos con conocimientos previos para interpretar un contexto o situación particular, con posibilidades de extraer conclusiones y transferirlas a otros ámbitos. Por el otro, supone la capacidad de expresar las propias ideas o sentimientos, y de producir información referida a hechos o conceptos, de manera oral, no verbal y escrita, a través de diferentes medios y soportes (digitales y analógicos tradicionales), atendiendo al propósito y a la situación comunicativa. </w:t>
      </w:r>
      <w:r>
        <w:rPr>
          <w:rFonts w:ascii="Arial" w:hAnsi="Arial" w:cs="Arial"/>
          <w:i/>
          <w:noProof/>
          <w:color w:val="00000A"/>
          <w:lang w:val="es-ES_tradnl" w:eastAsia="es-ES_tradnl" w:bidi="ar-SA"/>
        </w:rPr>
        <w:t>Se vincula con la apertura a lo diferente, el trabajo con otros, y el pensamiento crítico, entre otros.</w:t>
      </w:r>
    </w:p>
    <w:p w:rsidR="003A1F7B" w:rsidRDefault="003A1F7B" w:rsidP="000D030A">
      <w:pPr>
        <w:spacing w:after="3" w:line="360" w:lineRule="auto"/>
        <w:ind w:right="-5"/>
        <w:jc w:val="both"/>
        <w:rPr>
          <w:noProof/>
          <w:lang w:val="es-ES_tradnl" w:eastAsia="es-ES_tradnl" w:bidi="ar-SA"/>
        </w:rPr>
      </w:pPr>
    </w:p>
    <w:p w:rsidR="003A1F7B" w:rsidRDefault="003A1F7B" w:rsidP="000D030A">
      <w:pPr>
        <w:spacing w:after="3" w:line="360" w:lineRule="auto"/>
        <w:ind w:right="-5"/>
        <w:jc w:val="both"/>
        <w:rPr>
          <w:noProof/>
          <w:lang w:val="es-ES_tradnl" w:eastAsia="es-ES_tradnl" w:bidi="ar-SA"/>
        </w:rPr>
      </w:pPr>
    </w:p>
    <w:p w:rsidR="003A1F7B" w:rsidRDefault="003A1F7B" w:rsidP="000D030A">
      <w:pPr>
        <w:spacing w:after="3" w:line="360" w:lineRule="auto"/>
        <w:ind w:right="-5"/>
        <w:jc w:val="both"/>
        <w:rPr>
          <w:noProof/>
          <w:lang w:val="es-ES_tradnl" w:eastAsia="es-ES_tradnl" w:bidi="ar-SA"/>
        </w:rPr>
      </w:pPr>
    </w:p>
    <w:p w:rsidR="003A1F7B" w:rsidRDefault="003A1F7B" w:rsidP="000D030A">
      <w:pPr>
        <w:spacing w:after="3" w:line="360" w:lineRule="auto"/>
        <w:ind w:right="-5"/>
        <w:jc w:val="both"/>
        <w:rPr>
          <w:noProof/>
          <w:lang w:val="es-ES_tradnl" w:eastAsia="es-ES_tradnl" w:bidi="ar-SA"/>
        </w:rPr>
      </w:pPr>
    </w:p>
    <w:p w:rsidR="003A1F7B" w:rsidRDefault="003A1F7B">
      <w:pPr>
        <w:spacing w:after="3" w:line="360" w:lineRule="auto"/>
        <w:ind w:right="-5"/>
        <w:jc w:val="both"/>
        <w:rPr>
          <w:rFonts w:ascii="Arial" w:hAnsi="Arial" w:cs="Arial"/>
          <w:noProof/>
          <w:color w:val="000000"/>
          <w:lang w:val="es-ES_tradnl" w:eastAsia="es-ES_tradnl" w:bidi="ar-SA"/>
        </w:rPr>
      </w:pPr>
    </w:p>
    <w:p w:rsidR="003A1F7B" w:rsidRDefault="003A1F7B">
      <w:pPr>
        <w:numPr>
          <w:ilvl w:val="0"/>
          <w:numId w:val="6"/>
        </w:numPr>
        <w:spacing w:after="3" w:line="360" w:lineRule="auto"/>
        <w:ind w:left="0" w:right="-5" w:hanging="360"/>
        <w:jc w:val="both"/>
        <w:rPr>
          <w:noProof/>
          <w:lang w:val="es-ES_tradnl" w:eastAsia="es-ES_tradnl" w:bidi="ar-SA"/>
        </w:rPr>
      </w:pPr>
      <w:r>
        <w:rPr>
          <w:rFonts w:ascii="Arial" w:hAnsi="Arial" w:cs="Arial"/>
          <w:b/>
          <w:noProof/>
          <w:lang w:val="es-ES_tradnl" w:eastAsia="es-ES_tradnl" w:bidi="ar-SA"/>
        </w:rPr>
        <w:t xml:space="preserve">Comprensión lectora </w:t>
      </w:r>
    </w:p>
    <w:p w:rsidR="003A1F7B" w:rsidRPr="000D030A" w:rsidRDefault="003A1F7B">
      <w:pPr>
        <w:spacing w:after="55" w:line="360" w:lineRule="auto"/>
        <w:ind w:right="41"/>
        <w:jc w:val="both"/>
        <w:rPr>
          <w:rFonts w:ascii="Arial" w:hAnsi="Arial" w:cs="Arial"/>
          <w:noProof/>
          <w:lang w:val="es-ES_tradnl" w:eastAsia="es-ES_tradnl" w:bidi="ar-SA"/>
        </w:rPr>
      </w:pPr>
      <w:r>
        <w:rPr>
          <w:rFonts w:ascii="Arial" w:hAnsi="Arial" w:cs="Arial"/>
          <w:noProof/>
          <w:lang w:val="es-ES_tradnl" w:eastAsia="es-ES_tradnl" w:bidi="ar-SA"/>
        </w:rPr>
        <w:t xml:space="preserve">Se denomina Comprensión Lectora a la competencia que desarrollan los sujetos en relación con las buenas prácticas de lectura. La Comprensión Lectora, por lo tanto, no es una técnica sino un proceso transaccional entre el texto y el lector, que involucra operaciones cognitivas y un complejo conjunto de conocimientos. Podemos afirmar que aprendemos a interpretar textos pertenecientes a un determinado discurso, organizados según un género y formateados en un tipo de soporte. Ejemplos de discursos: literario, periodístico, jurídico, histórico. Ejemplos de géneros: cuento, novela (discurso literario); editorial, reportaje (discurso periodístico); ley, decreto, sentencia (discurso jurídico). Ejemplos de soporte: libro, fascículo, página web, tabloide. Por lo tanto, la comprensión lectora supone un conjunto de saberes (discursivos, enciclopédicos, lingüísticos, semióticos) y saber-hacer, es decir, procedimientos que implican operaciones cognitivas de diferente nivel de complejidad, fuertemente vinculadas con la elaboración de inferencias. </w:t>
      </w:r>
    </w:p>
    <w:p w:rsidR="003A1F7B" w:rsidRDefault="003A1F7B">
      <w:pPr>
        <w:spacing w:line="360" w:lineRule="auto"/>
        <w:ind w:hanging="720"/>
        <w:jc w:val="both"/>
        <w:rPr>
          <w:noProof/>
          <w:lang w:val="es-ES_tradnl" w:eastAsia="es-ES_tradnl" w:bidi="ar-SA"/>
        </w:rPr>
      </w:pPr>
      <w:r>
        <w:rPr>
          <w:rFonts w:ascii="Arial" w:hAnsi="Arial" w:cs="Arial"/>
          <w:noProof/>
          <w:color w:val="000000"/>
          <w:lang w:val="es-ES_tradnl" w:eastAsia="es-ES_tradnl" w:bidi="ar-SA"/>
        </w:rPr>
        <w:t xml:space="preserve"> </w:t>
      </w:r>
      <w:r>
        <w:rPr>
          <w:rFonts w:ascii="Arial" w:hAnsi="Arial" w:cs="Arial"/>
          <w:noProof/>
          <w:color w:val="000000"/>
          <w:lang w:val="es-ES_tradnl" w:eastAsia="es-ES_tradnl" w:bidi="ar-SA"/>
        </w:rPr>
        <w:tab/>
        <w:t xml:space="preserve"> </w:t>
      </w:r>
      <w:r>
        <w:rPr>
          <w:rFonts w:ascii="Arial" w:hAnsi="Arial" w:cs="Arial"/>
          <w:noProof/>
          <w:color w:val="3366FF"/>
          <w:lang w:val="es-ES_tradnl" w:eastAsia="es-ES_tradnl" w:bidi="ar-SA"/>
        </w:rPr>
        <w:t>*</w:t>
      </w:r>
      <w:r>
        <w:rPr>
          <w:rFonts w:ascii="Arial" w:hAnsi="Arial" w:cs="Arial"/>
          <w:noProof/>
          <w:lang w:val="es-ES_tradnl" w:eastAsia="es-ES_tradnl" w:bidi="ar-SA"/>
        </w:rPr>
        <w:t>En este espacio se revisarán nociones y estrategias necesarias para participar en la cultura discursiva de cada disciplina y se trabajarán prácticas del lenguaje y del pensamiento, modos de leer y escribir, de producir y analizar textos, para aprender en la universidad. La lectura y la escritura no son habilidades generales que puedan ser transferidas a cualquier contexto, sino que tienen especificidades propias en cada campo del saber. Es por esto, que este eje debe trabajarse en relación con los núcleos temáticos disciplinares.</w:t>
      </w:r>
    </w:p>
    <w:p w:rsidR="003A1F7B" w:rsidRDefault="003A1F7B">
      <w:pPr>
        <w:spacing w:line="360" w:lineRule="auto"/>
        <w:jc w:val="both"/>
        <w:rPr>
          <w:rFonts w:ascii="Arial" w:hAnsi="Arial" w:cs="Arial"/>
          <w:noProof/>
          <w:lang w:val="es-ES_tradnl" w:eastAsia="es-ES_tradnl" w:bidi="ar-SA"/>
        </w:rPr>
      </w:pPr>
    </w:p>
    <w:p w:rsidR="003A1F7B" w:rsidRDefault="003A1F7B">
      <w:pPr>
        <w:spacing w:line="360" w:lineRule="auto"/>
        <w:jc w:val="both"/>
        <w:rPr>
          <w:noProof/>
          <w:lang w:val="es-ES_tradnl" w:eastAsia="es-ES_tradnl" w:bidi="ar-SA"/>
        </w:rPr>
      </w:pPr>
      <w:r>
        <w:rPr>
          <w:rFonts w:ascii="Arial" w:hAnsi="Arial" w:cs="Arial"/>
          <w:b/>
          <w:noProof/>
          <w:lang w:val="es-ES_tradnl" w:eastAsia="es-ES_tradnl" w:bidi="ar-SA"/>
        </w:rPr>
        <w:t>Cronograma según las competencias a trabajar</w:t>
      </w:r>
    </w:p>
    <w:tbl>
      <w:tblPr>
        <w:tblW w:w="87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03"/>
        <w:gridCol w:w="1878"/>
        <w:gridCol w:w="140"/>
        <w:gridCol w:w="2080"/>
        <w:gridCol w:w="2420"/>
      </w:tblGrid>
      <w:tr w:rsidR="003A1F7B">
        <w:tc>
          <w:tcPr>
            <w:tcW w:w="2202" w:type="dxa"/>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LUNES</w:t>
            </w:r>
          </w:p>
        </w:tc>
        <w:tc>
          <w:tcPr>
            <w:tcW w:w="1878" w:type="dxa"/>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MARTES</w:t>
            </w:r>
          </w:p>
        </w:tc>
        <w:tc>
          <w:tcPr>
            <w:tcW w:w="2220" w:type="dxa"/>
            <w:gridSpan w:val="2"/>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MIÉRCOLES</w:t>
            </w:r>
          </w:p>
        </w:tc>
        <w:tc>
          <w:tcPr>
            <w:tcW w:w="2420" w:type="dxa"/>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JUEVES</w:t>
            </w:r>
          </w:p>
        </w:tc>
      </w:tr>
      <w:tr w:rsidR="003A1F7B">
        <w:tc>
          <w:tcPr>
            <w:tcW w:w="2202" w:type="dxa"/>
            <w:vMerge w:val="restart"/>
          </w:tcPr>
          <w:p w:rsidR="003A1F7B" w:rsidRDefault="003A1F7B">
            <w:pPr>
              <w:spacing w:line="360" w:lineRule="auto"/>
              <w:jc w:val="center"/>
              <w:rPr>
                <w:noProof/>
                <w:lang w:val="es-ES_tradnl" w:eastAsia="es-ES_tradnl" w:bidi="ar-SA"/>
              </w:rPr>
            </w:pPr>
            <w:r>
              <w:rPr>
                <w:rFonts w:ascii="Arial" w:hAnsi="Arial" w:cs="Arial"/>
                <w:b/>
                <w:noProof/>
                <w:lang w:val="es-ES_tradnl" w:eastAsia="es-ES_tradnl" w:bidi="ar-SA"/>
              </w:rPr>
              <w:t>APRENDER A APRENDER</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9 A 12</w:t>
            </w:r>
          </w:p>
          <w:p w:rsidR="003A1F7B" w:rsidRDefault="003A1F7B">
            <w:pPr>
              <w:spacing w:line="360" w:lineRule="auto"/>
              <w:jc w:val="both"/>
              <w:rPr>
                <w:rFonts w:ascii="Arial" w:hAnsi="Arial" w:cs="Arial"/>
                <w:noProof/>
                <w:lang w:val="es-ES_tradnl" w:eastAsia="es-ES_tradnl" w:bidi="ar-SA"/>
              </w:rPr>
            </w:pPr>
          </w:p>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14 a 17</w:t>
            </w:r>
          </w:p>
        </w:tc>
        <w:tc>
          <w:tcPr>
            <w:tcW w:w="4098" w:type="dxa"/>
            <w:gridSpan w:val="3"/>
          </w:tcPr>
          <w:p w:rsidR="003A1F7B" w:rsidRDefault="003A1F7B">
            <w:pPr>
              <w:spacing w:line="360" w:lineRule="auto"/>
              <w:jc w:val="center"/>
              <w:rPr>
                <w:rFonts w:ascii="Arial" w:hAnsi="Arial" w:cs="Arial"/>
                <w:noProof/>
                <w:lang w:val="es-ES_tradnl" w:eastAsia="es-ES_tradnl" w:bidi="ar-SA"/>
              </w:rPr>
            </w:pPr>
          </w:p>
          <w:p w:rsidR="003A1F7B" w:rsidRDefault="003A1F7B">
            <w:pPr>
              <w:spacing w:line="360" w:lineRule="auto"/>
              <w:jc w:val="center"/>
              <w:rPr>
                <w:noProof/>
                <w:lang w:val="es-ES_tradnl" w:eastAsia="es-ES_tradnl" w:bidi="ar-SA"/>
              </w:rPr>
            </w:pPr>
            <w:r>
              <w:rPr>
                <w:rFonts w:ascii="Arial" w:hAnsi="Arial" w:cs="Arial"/>
                <w:b/>
                <w:noProof/>
                <w:lang w:val="es-ES_tradnl" w:eastAsia="es-ES_tradnl" w:bidi="ar-SA"/>
              </w:rPr>
              <w:t>APRENDER A CONOCER Y A HACER</w:t>
            </w:r>
          </w:p>
          <w:p w:rsidR="003A1F7B" w:rsidRDefault="003A1F7B">
            <w:pPr>
              <w:spacing w:after="160" w:line="360" w:lineRule="auto"/>
              <w:jc w:val="both"/>
              <w:rPr>
                <w:rFonts w:ascii="Arial" w:hAnsi="Arial" w:cs="Arial"/>
                <w:noProof/>
                <w:lang w:val="es-ES_tradnl" w:eastAsia="es-ES_tradnl" w:bidi="ar-SA"/>
              </w:rPr>
            </w:pPr>
          </w:p>
        </w:tc>
        <w:tc>
          <w:tcPr>
            <w:tcW w:w="2420" w:type="dxa"/>
            <w:vMerge w:val="restart"/>
          </w:tcPr>
          <w:p w:rsidR="003A1F7B" w:rsidRDefault="003A1F7B">
            <w:pPr>
              <w:spacing w:line="360" w:lineRule="auto"/>
              <w:jc w:val="center"/>
              <w:rPr>
                <w:noProof/>
                <w:lang w:val="es-ES_tradnl" w:eastAsia="es-ES_tradnl" w:bidi="ar-SA"/>
              </w:rPr>
            </w:pPr>
            <w:r>
              <w:rPr>
                <w:rFonts w:ascii="Arial" w:hAnsi="Arial" w:cs="Arial"/>
                <w:b/>
                <w:noProof/>
                <w:lang w:val="es-ES_tradnl" w:eastAsia="es-ES_tradnl" w:bidi="ar-SA"/>
              </w:rPr>
              <w:t>ALFABETIZACIÓN ACADÉMICA</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9 a 12</w:t>
            </w:r>
          </w:p>
          <w:p w:rsidR="003A1F7B" w:rsidRDefault="003A1F7B">
            <w:pPr>
              <w:spacing w:line="360" w:lineRule="auto"/>
              <w:jc w:val="both"/>
              <w:rPr>
                <w:rFonts w:ascii="Arial" w:hAnsi="Arial" w:cs="Arial"/>
                <w:noProof/>
                <w:lang w:val="es-ES_tradnl" w:eastAsia="es-ES_tradnl" w:bidi="ar-SA"/>
              </w:rPr>
            </w:pPr>
          </w:p>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14 a 17</w:t>
            </w:r>
          </w:p>
        </w:tc>
      </w:tr>
      <w:tr w:rsidR="003A1F7B">
        <w:tc>
          <w:tcPr>
            <w:tcW w:w="2202" w:type="dxa"/>
            <w:vMerge/>
          </w:tcPr>
          <w:p w:rsidR="003A1F7B" w:rsidRDefault="003A1F7B">
            <w:pPr>
              <w:widowControl w:val="0"/>
              <w:spacing w:line="276" w:lineRule="auto"/>
              <w:rPr>
                <w:rFonts w:ascii="Arial" w:hAnsi="Arial" w:cs="Arial"/>
                <w:noProof/>
                <w:lang w:val="es-ES_tradnl" w:eastAsia="es-ES_tradnl" w:bidi="ar-SA"/>
              </w:rPr>
            </w:pPr>
          </w:p>
        </w:tc>
        <w:tc>
          <w:tcPr>
            <w:tcW w:w="2018" w:type="dxa"/>
            <w:gridSpan w:val="2"/>
          </w:tcPr>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RESOLUCIÓN DE PROBLEMAS</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9 a 12</w:t>
            </w:r>
          </w:p>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14 a 17</w:t>
            </w:r>
          </w:p>
        </w:tc>
        <w:tc>
          <w:tcPr>
            <w:tcW w:w="2080" w:type="dxa"/>
          </w:tcPr>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PENSAMIENTO CRÍTICO</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9 a 12</w:t>
            </w:r>
          </w:p>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14 a 17</w:t>
            </w:r>
          </w:p>
        </w:tc>
        <w:tc>
          <w:tcPr>
            <w:tcW w:w="2420" w:type="dxa"/>
            <w:vMerge/>
          </w:tcPr>
          <w:p w:rsidR="003A1F7B" w:rsidRDefault="003A1F7B">
            <w:pPr>
              <w:widowControl w:val="0"/>
              <w:spacing w:line="276" w:lineRule="auto"/>
              <w:rPr>
                <w:rFonts w:ascii="Arial" w:hAnsi="Arial" w:cs="Arial"/>
                <w:noProof/>
                <w:lang w:val="es-ES_tradnl" w:eastAsia="es-ES_tradnl" w:bidi="ar-SA"/>
              </w:rPr>
            </w:pPr>
          </w:p>
        </w:tc>
      </w:tr>
      <w:tr w:rsidR="003A1F7B">
        <w:tc>
          <w:tcPr>
            <w:tcW w:w="2202" w:type="dxa"/>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Psicopedagogos</w:t>
            </w:r>
          </w:p>
        </w:tc>
        <w:tc>
          <w:tcPr>
            <w:tcW w:w="4098" w:type="dxa"/>
            <w:gridSpan w:val="3"/>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Profes</w:t>
            </w:r>
            <w:r>
              <w:rPr>
                <w:rFonts w:ascii="Arial" w:hAnsi="Arial" w:cs="Arial"/>
                <w:noProof/>
                <w:color w:val="00000A"/>
                <w:lang w:val="es-ES_tradnl" w:eastAsia="es-ES_tradnl" w:bidi="ar-SA"/>
              </w:rPr>
              <w:t>ores de P</w:t>
            </w:r>
            <w:r>
              <w:rPr>
                <w:rFonts w:ascii="Arial" w:hAnsi="Arial" w:cs="Arial"/>
                <w:noProof/>
                <w:lang w:val="es-ES_tradnl" w:eastAsia="es-ES_tradnl" w:bidi="ar-SA"/>
              </w:rPr>
              <w:t>rimer año</w:t>
            </w:r>
          </w:p>
        </w:tc>
        <w:tc>
          <w:tcPr>
            <w:tcW w:w="2420" w:type="dxa"/>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Profes</w:t>
            </w:r>
            <w:r>
              <w:rPr>
                <w:rFonts w:ascii="Arial" w:hAnsi="Arial" w:cs="Arial"/>
                <w:noProof/>
                <w:color w:val="00000A"/>
                <w:lang w:val="es-ES_tradnl" w:eastAsia="es-ES_tradnl" w:bidi="ar-SA"/>
              </w:rPr>
              <w:t>ores</w:t>
            </w:r>
            <w:r>
              <w:rPr>
                <w:rFonts w:ascii="Arial" w:hAnsi="Arial" w:cs="Arial"/>
                <w:noProof/>
                <w:color w:val="3366FF"/>
                <w:lang w:val="es-ES_tradnl" w:eastAsia="es-ES_tradnl" w:bidi="ar-SA"/>
              </w:rPr>
              <w:t xml:space="preserve"> </w:t>
            </w:r>
            <w:r>
              <w:rPr>
                <w:rFonts w:ascii="Arial" w:hAnsi="Arial" w:cs="Arial"/>
                <w:noProof/>
                <w:color w:val="00000A"/>
                <w:lang w:val="es-ES_tradnl" w:eastAsia="es-ES_tradnl" w:bidi="ar-SA"/>
              </w:rPr>
              <w:t>de Lengua</w:t>
            </w:r>
          </w:p>
        </w:tc>
      </w:tr>
      <w:tr w:rsidR="003A1F7B">
        <w:tc>
          <w:tcPr>
            <w:tcW w:w="8720" w:type="dxa"/>
            <w:gridSpan w:val="5"/>
            <w:vAlign w:val="center"/>
          </w:tcPr>
          <w:p w:rsidR="003A1F7B" w:rsidRDefault="003A1F7B">
            <w:pPr>
              <w:spacing w:line="360" w:lineRule="auto"/>
              <w:jc w:val="center"/>
              <w:rPr>
                <w:noProof/>
                <w:lang w:val="es-ES_tradnl" w:eastAsia="es-ES_tradnl" w:bidi="ar-SA"/>
              </w:rPr>
            </w:pPr>
            <w:r>
              <w:rPr>
                <w:rFonts w:ascii="Arial" w:hAnsi="Arial" w:cs="Arial"/>
                <w:noProof/>
                <w:lang w:val="es-ES_tradnl" w:eastAsia="es-ES_tradnl" w:bidi="ar-SA"/>
              </w:rPr>
              <w:t>3HS DIARIAS</w:t>
            </w:r>
          </w:p>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12 HS SEMANALES</w:t>
            </w:r>
          </w:p>
        </w:tc>
      </w:tr>
    </w:tbl>
    <w:p w:rsidR="003A1F7B" w:rsidRDefault="003A1F7B">
      <w:pPr>
        <w:spacing w:line="360" w:lineRule="auto"/>
        <w:jc w:val="both"/>
        <w:rPr>
          <w:rFonts w:ascii="Arial" w:hAnsi="Arial" w:cs="Arial"/>
          <w:b/>
          <w:noProof/>
          <w:lang w:val="es-ES_tradnl" w:eastAsia="es-ES_tradnl" w:bidi="ar-SA"/>
        </w:rPr>
      </w:pPr>
    </w:p>
    <w:p w:rsidR="003A1F7B" w:rsidRDefault="003A1F7B">
      <w:pPr>
        <w:spacing w:line="360" w:lineRule="auto"/>
        <w:jc w:val="both"/>
        <w:rPr>
          <w:rFonts w:ascii="Arial" w:hAnsi="Arial" w:cs="Arial"/>
          <w:b/>
          <w:noProof/>
          <w:lang w:val="es-ES_tradnl" w:eastAsia="es-ES_tradnl" w:bidi="ar-SA"/>
        </w:rPr>
      </w:pPr>
    </w:p>
    <w:p w:rsidR="003A1F7B" w:rsidRPr="00B929E9" w:rsidRDefault="003A1F7B">
      <w:pPr>
        <w:spacing w:line="360" w:lineRule="auto"/>
        <w:jc w:val="both"/>
        <w:rPr>
          <w:noProof/>
          <w:lang w:val="es-ES_tradnl" w:eastAsia="es-ES_tradnl" w:bidi="ar-SA"/>
        </w:rPr>
      </w:pPr>
      <w:r>
        <w:rPr>
          <w:rFonts w:ascii="Arial" w:hAnsi="Arial" w:cs="Arial"/>
          <w:b/>
          <w:noProof/>
          <w:lang w:val="es-ES_tradnl" w:eastAsia="es-ES_tradnl" w:bidi="ar-SA"/>
        </w:rPr>
        <w:t>* Jornada de ambientación universitaria</w:t>
      </w:r>
      <w:r>
        <w:rPr>
          <w:rFonts w:ascii="Arial" w:hAnsi="Arial" w:cs="Arial"/>
          <w:noProof/>
          <w:lang w:val="es-ES_tradnl" w:eastAsia="es-ES_tradnl" w:bidi="ar-SA"/>
        </w:rPr>
        <w:t xml:space="preserve">. La Facultad se adhiere a la jornada organizada por la Secretaría de Extensión Universitaria – UNSE </w:t>
      </w:r>
    </w:p>
    <w:p w:rsidR="003A1F7B" w:rsidRDefault="003A1F7B">
      <w:pPr>
        <w:spacing w:line="360" w:lineRule="auto"/>
        <w:jc w:val="both"/>
        <w:rPr>
          <w:rFonts w:ascii="Arial" w:hAnsi="Arial" w:cs="Arial"/>
          <w:b/>
          <w:noProof/>
          <w:lang w:val="es-ES_tradnl" w:eastAsia="es-ES_tradnl" w:bidi="ar-SA"/>
        </w:rPr>
      </w:pPr>
    </w:p>
    <w:p w:rsidR="003A1F7B" w:rsidRDefault="003A1F7B">
      <w:pPr>
        <w:spacing w:line="360" w:lineRule="auto"/>
        <w:jc w:val="both"/>
        <w:rPr>
          <w:noProof/>
          <w:lang w:val="es-ES_tradnl" w:eastAsia="es-ES_tradnl" w:bidi="ar-SA"/>
        </w:rPr>
      </w:pPr>
      <w:r>
        <w:rPr>
          <w:rFonts w:ascii="Arial" w:hAnsi="Arial" w:cs="Arial"/>
          <w:b/>
          <w:noProof/>
          <w:lang w:val="es-ES_tradnl" w:eastAsia="es-ES_tradnl" w:bidi="ar-SA"/>
        </w:rPr>
        <w:t>Planificación</w:t>
      </w:r>
    </w:p>
    <w:tbl>
      <w:tblPr>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000"/>
      </w:tblPr>
      <w:tblGrid>
        <w:gridCol w:w="2835"/>
        <w:gridCol w:w="2835"/>
        <w:gridCol w:w="2835"/>
      </w:tblGrid>
      <w:tr w:rsidR="003A1F7B">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Semana</w:t>
            </w:r>
          </w:p>
        </w:tc>
        <w:tc>
          <w:tcPr>
            <w:tcW w:w="2835" w:type="dxa"/>
          </w:tcPr>
          <w:p w:rsidR="003A1F7B" w:rsidRDefault="003A1F7B">
            <w:pPr>
              <w:widowControl w:val="0"/>
              <w:rPr>
                <w:rFonts w:ascii="Arial" w:hAnsi="Arial" w:cs="Arial"/>
                <w:noProof/>
                <w:lang w:val="es-ES_tradnl" w:eastAsia="es-ES_tradnl" w:bidi="ar-SA"/>
              </w:rPr>
            </w:pPr>
          </w:p>
        </w:tc>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Actividad</w:t>
            </w:r>
          </w:p>
        </w:tc>
      </w:tr>
      <w:tr w:rsidR="003A1F7B">
        <w:trPr>
          <w:trHeight w:val="440"/>
        </w:trPr>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Semana 1</w:t>
            </w:r>
          </w:p>
        </w:tc>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4 al 7/02</w:t>
            </w:r>
          </w:p>
        </w:tc>
        <w:tc>
          <w:tcPr>
            <w:tcW w:w="2835" w:type="dxa"/>
            <w:vMerge w:val="restart"/>
          </w:tcPr>
          <w:p w:rsidR="003A1F7B" w:rsidRDefault="003A1F7B">
            <w:pPr>
              <w:widowControl w:val="0"/>
              <w:jc w:val="center"/>
              <w:rPr>
                <w:rFonts w:ascii="Arial" w:hAnsi="Arial" w:cs="Arial"/>
                <w:noProof/>
                <w:lang w:val="es-ES_tradnl" w:eastAsia="es-ES_tradnl" w:bidi="ar-SA"/>
              </w:rPr>
            </w:pPr>
          </w:p>
          <w:p w:rsidR="003A1F7B" w:rsidRDefault="003A1F7B">
            <w:pPr>
              <w:widowControl w:val="0"/>
              <w:jc w:val="center"/>
              <w:rPr>
                <w:noProof/>
                <w:lang w:val="es-ES_tradnl" w:eastAsia="es-ES_tradnl" w:bidi="ar-SA"/>
              </w:rPr>
            </w:pPr>
            <w:r>
              <w:rPr>
                <w:rFonts w:ascii="Arial" w:hAnsi="Arial" w:cs="Arial"/>
                <w:noProof/>
                <w:lang w:val="es-ES_tradnl" w:eastAsia="es-ES_tradnl" w:bidi="ar-SA"/>
              </w:rPr>
              <w:t>Encuentros presenciales</w:t>
            </w:r>
          </w:p>
        </w:tc>
      </w:tr>
      <w:tr w:rsidR="003A1F7B">
        <w:trPr>
          <w:trHeight w:val="440"/>
        </w:trPr>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Semana 2</w:t>
            </w:r>
          </w:p>
        </w:tc>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11 al 14/02</w:t>
            </w:r>
          </w:p>
        </w:tc>
        <w:tc>
          <w:tcPr>
            <w:tcW w:w="2835" w:type="dxa"/>
            <w:vMerge/>
          </w:tcPr>
          <w:p w:rsidR="003A1F7B" w:rsidRDefault="003A1F7B">
            <w:pPr>
              <w:widowControl w:val="0"/>
              <w:rPr>
                <w:rFonts w:ascii="Arial" w:hAnsi="Arial" w:cs="Arial"/>
                <w:noProof/>
                <w:lang w:val="es-ES_tradnl" w:eastAsia="es-ES_tradnl" w:bidi="ar-SA"/>
              </w:rPr>
            </w:pPr>
          </w:p>
        </w:tc>
      </w:tr>
      <w:tr w:rsidR="003A1F7B">
        <w:trPr>
          <w:trHeight w:val="440"/>
        </w:trPr>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Semana 3</w:t>
            </w:r>
          </w:p>
        </w:tc>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18 al 21/02</w:t>
            </w:r>
          </w:p>
        </w:tc>
        <w:tc>
          <w:tcPr>
            <w:tcW w:w="2835" w:type="dxa"/>
            <w:vMerge/>
          </w:tcPr>
          <w:p w:rsidR="003A1F7B" w:rsidRDefault="003A1F7B">
            <w:pPr>
              <w:widowControl w:val="0"/>
              <w:rPr>
                <w:rFonts w:ascii="Arial" w:hAnsi="Arial" w:cs="Arial"/>
                <w:noProof/>
                <w:lang w:val="es-ES_tradnl" w:eastAsia="es-ES_tradnl" w:bidi="ar-SA"/>
              </w:rPr>
            </w:pPr>
          </w:p>
        </w:tc>
      </w:tr>
      <w:tr w:rsidR="003A1F7B">
        <w:trPr>
          <w:trHeight w:val="440"/>
        </w:trPr>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Semana 4</w:t>
            </w:r>
          </w:p>
        </w:tc>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25 al 28/02</w:t>
            </w:r>
          </w:p>
        </w:tc>
        <w:tc>
          <w:tcPr>
            <w:tcW w:w="2835" w:type="dxa"/>
            <w:vMerge/>
          </w:tcPr>
          <w:p w:rsidR="003A1F7B" w:rsidRDefault="003A1F7B">
            <w:pPr>
              <w:widowControl w:val="0"/>
              <w:rPr>
                <w:rFonts w:ascii="Arial" w:hAnsi="Arial" w:cs="Arial"/>
                <w:noProof/>
                <w:lang w:val="es-ES_tradnl" w:eastAsia="es-ES_tradnl" w:bidi="ar-SA"/>
              </w:rPr>
            </w:pPr>
          </w:p>
        </w:tc>
      </w:tr>
      <w:tr w:rsidR="003A1F7B">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Semana 5</w:t>
            </w:r>
          </w:p>
        </w:tc>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6 y 7/03</w:t>
            </w:r>
          </w:p>
        </w:tc>
        <w:tc>
          <w:tcPr>
            <w:tcW w:w="2835" w:type="dxa"/>
          </w:tcPr>
          <w:p w:rsidR="003A1F7B" w:rsidRDefault="003A1F7B">
            <w:pPr>
              <w:widowControl w:val="0"/>
              <w:rPr>
                <w:noProof/>
                <w:lang w:val="es-ES_tradnl" w:eastAsia="es-ES_tradnl" w:bidi="ar-SA"/>
              </w:rPr>
            </w:pPr>
            <w:r>
              <w:rPr>
                <w:rFonts w:ascii="Arial" w:hAnsi="Arial" w:cs="Arial"/>
                <w:noProof/>
                <w:lang w:val="es-ES_tradnl" w:eastAsia="es-ES_tradnl" w:bidi="ar-SA"/>
              </w:rPr>
              <w:t>Evaluación</w:t>
            </w:r>
          </w:p>
        </w:tc>
      </w:tr>
    </w:tbl>
    <w:p w:rsidR="003A1F7B" w:rsidRDefault="003A1F7B">
      <w:pPr>
        <w:spacing w:line="360" w:lineRule="auto"/>
        <w:jc w:val="both"/>
        <w:rPr>
          <w:rFonts w:ascii="Arial" w:hAnsi="Arial" w:cs="Arial"/>
          <w:noProof/>
          <w:highlight w:val="cyan"/>
          <w:lang w:val="es-ES_tradnl" w:eastAsia="es-ES_tradnl" w:bidi="ar-SA"/>
        </w:rPr>
      </w:pPr>
    </w:p>
    <w:p w:rsidR="003A1F7B" w:rsidRDefault="003A1F7B">
      <w:pPr>
        <w:spacing w:line="360" w:lineRule="auto"/>
        <w:jc w:val="both"/>
        <w:rPr>
          <w:noProof/>
          <w:lang w:val="es-ES_tradnl" w:eastAsia="es-ES_tradnl" w:bidi="ar-SA"/>
        </w:rPr>
      </w:pPr>
      <w:r>
        <w:rPr>
          <w:rFonts w:ascii="Arial" w:hAnsi="Arial" w:cs="Arial"/>
          <w:b/>
          <w:noProof/>
          <w:lang w:val="es-ES_tradnl" w:eastAsia="es-ES_tradnl" w:bidi="ar-SA"/>
        </w:rPr>
        <w:t>Modalidad de implementación del Curso de Ingreso</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 xml:space="preserve">El carácter del Curso de Ingreso 2020 es </w:t>
      </w:r>
      <w:r>
        <w:rPr>
          <w:rFonts w:ascii="Arial" w:hAnsi="Arial" w:cs="Arial"/>
          <w:b/>
          <w:bCs/>
          <w:noProof/>
          <w:lang w:val="es-ES_tradnl" w:eastAsia="es-ES_tradnl" w:bidi="ar-SA"/>
        </w:rPr>
        <w:t>obligatorio</w:t>
      </w:r>
      <w:r>
        <w:rPr>
          <w:rFonts w:ascii="Arial" w:hAnsi="Arial" w:cs="Arial"/>
          <w:noProof/>
          <w:lang w:val="es-ES_tradnl" w:eastAsia="es-ES_tradnl" w:bidi="ar-SA"/>
        </w:rPr>
        <w:t>. El cursado es presencial, porque la propuesta se asienta sobre la metodología de trabajo de taller, que requiere protagonismo y participación activa, crítica y responsable de los alumnos como constructores de sus propios aprendizajes, para favorecer su ingreso y permanencia en el trayecto elegido.</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 xml:space="preserve">El aspirante deberá cumplir con los </w:t>
      </w:r>
      <w:r>
        <w:rPr>
          <w:rFonts w:ascii="Arial" w:hAnsi="Arial" w:cs="Arial"/>
          <w:b/>
          <w:bCs/>
          <w:noProof/>
          <w:lang w:val="es-ES_tradnl" w:eastAsia="es-ES_tradnl" w:bidi="ar-SA"/>
        </w:rPr>
        <w:t>requisitos académicos</w:t>
      </w:r>
      <w:r>
        <w:rPr>
          <w:rFonts w:ascii="Arial" w:hAnsi="Arial" w:cs="Arial"/>
          <w:noProof/>
          <w:lang w:val="es-ES_tradnl" w:eastAsia="es-ES_tradnl" w:bidi="ar-SA"/>
        </w:rPr>
        <w:t xml:space="preserve"> estipulados a fin de comenzar la formación superior:</w:t>
      </w:r>
    </w:p>
    <w:p w:rsidR="003A1F7B" w:rsidRDefault="003A1F7B">
      <w:pPr>
        <w:spacing w:line="360" w:lineRule="auto"/>
        <w:jc w:val="both"/>
        <w:rPr>
          <w:noProof/>
          <w:lang w:val="es-ES_tradnl" w:eastAsia="es-ES_tradnl" w:bidi="ar-SA"/>
        </w:rPr>
      </w:pPr>
    </w:p>
    <w:p w:rsidR="003A1F7B" w:rsidRDefault="003A1F7B">
      <w:pPr>
        <w:spacing w:line="360" w:lineRule="auto"/>
        <w:jc w:val="both"/>
        <w:rPr>
          <w:noProof/>
          <w:lang w:val="es-ES_tradnl" w:eastAsia="es-ES_tradnl" w:bidi="ar-SA"/>
        </w:rPr>
      </w:pPr>
    </w:p>
    <w:p w:rsidR="003A1F7B" w:rsidRDefault="003A1F7B">
      <w:pPr>
        <w:spacing w:line="360" w:lineRule="auto"/>
        <w:jc w:val="both"/>
        <w:rPr>
          <w:noProof/>
          <w:lang w:val="es-ES_tradnl" w:eastAsia="es-ES_tradnl" w:bidi="ar-SA"/>
        </w:rPr>
      </w:pPr>
    </w:p>
    <w:p w:rsidR="003A1F7B" w:rsidRDefault="003A1F7B">
      <w:pPr>
        <w:numPr>
          <w:ilvl w:val="0"/>
          <w:numId w:val="7"/>
        </w:numPr>
        <w:spacing w:line="360" w:lineRule="auto"/>
        <w:contextualSpacing/>
        <w:jc w:val="both"/>
        <w:rPr>
          <w:noProof/>
          <w:lang w:val="es-ES_tradnl" w:eastAsia="es-ES_tradnl" w:bidi="ar-SA"/>
        </w:rPr>
      </w:pPr>
      <w:r>
        <w:rPr>
          <w:rFonts w:ascii="Arial" w:hAnsi="Arial" w:cs="Arial"/>
          <w:noProof/>
          <w:color w:val="000000"/>
          <w:lang w:val="es-ES_tradnl" w:eastAsia="es-ES_tradnl" w:bidi="ar-SA"/>
        </w:rPr>
        <w:t xml:space="preserve">80% </w:t>
      </w:r>
      <w:r>
        <w:rPr>
          <w:rFonts w:ascii="Arial" w:hAnsi="Arial" w:cs="Arial"/>
          <w:noProof/>
          <w:color w:val="21409A"/>
          <w:lang w:val="es-ES_tradnl" w:eastAsia="es-ES_tradnl" w:bidi="ar-SA"/>
        </w:rPr>
        <w:t xml:space="preserve">  </w:t>
      </w:r>
      <w:r>
        <w:rPr>
          <w:rFonts w:ascii="Arial" w:hAnsi="Arial" w:cs="Arial"/>
          <w:noProof/>
          <w:color w:val="000000"/>
          <w:lang w:val="es-ES_tradnl" w:eastAsia="es-ES_tradnl" w:bidi="ar-SA"/>
        </w:rPr>
        <w:t>asistencia regular a clase</w:t>
      </w:r>
    </w:p>
    <w:p w:rsidR="003A1F7B" w:rsidRDefault="003A1F7B">
      <w:pPr>
        <w:numPr>
          <w:ilvl w:val="0"/>
          <w:numId w:val="7"/>
        </w:numPr>
        <w:spacing w:after="160" w:line="360" w:lineRule="auto"/>
        <w:contextualSpacing/>
        <w:jc w:val="both"/>
        <w:rPr>
          <w:noProof/>
          <w:lang w:val="es-ES_tradnl" w:eastAsia="es-ES_tradnl" w:bidi="ar-SA"/>
        </w:rPr>
      </w:pPr>
      <w:r>
        <w:rPr>
          <w:rFonts w:ascii="Arial" w:hAnsi="Arial" w:cs="Arial"/>
          <w:noProof/>
          <w:color w:val="000000"/>
          <w:lang w:val="es-ES_tradnl" w:eastAsia="es-ES_tradnl" w:bidi="ar-SA"/>
        </w:rPr>
        <w:t xml:space="preserve">100 % Asistencia a la evaluación diagnóstica </w:t>
      </w:r>
    </w:p>
    <w:p w:rsidR="003A1F7B" w:rsidRDefault="003A1F7B">
      <w:pPr>
        <w:spacing w:line="360" w:lineRule="auto"/>
        <w:jc w:val="both"/>
        <w:rPr>
          <w:noProof/>
          <w:lang w:val="es-ES_tradnl" w:eastAsia="es-ES_tradnl" w:bidi="ar-SA"/>
        </w:rPr>
      </w:pPr>
      <w:r>
        <w:rPr>
          <w:rFonts w:ascii="Arial" w:hAnsi="Arial" w:cs="Arial"/>
          <w:b/>
          <w:noProof/>
          <w:lang w:val="es-ES_tradnl" w:eastAsia="es-ES_tradnl" w:bidi="ar-SA"/>
        </w:rPr>
        <w:t>Excepciones:</w:t>
      </w: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Serán exceptuados aquellos aspirantes que:</w:t>
      </w:r>
    </w:p>
    <w:p w:rsidR="003A1F7B" w:rsidRDefault="003A1F7B" w:rsidP="00B929E9">
      <w:pPr>
        <w:numPr>
          <w:ilvl w:val="0"/>
          <w:numId w:val="8"/>
        </w:numPr>
        <w:spacing w:line="360" w:lineRule="auto"/>
        <w:contextualSpacing/>
        <w:jc w:val="both"/>
        <w:rPr>
          <w:noProof/>
          <w:lang w:val="es-ES_tradnl" w:eastAsia="es-ES_tradnl" w:bidi="ar-SA"/>
        </w:rPr>
      </w:pPr>
      <w:r>
        <w:rPr>
          <w:rFonts w:ascii="Arial" w:hAnsi="Arial" w:cs="Arial"/>
          <w:noProof/>
          <w:color w:val="000000"/>
          <w:lang w:val="es-ES_tradnl" w:eastAsia="es-ES_tradnl" w:bidi="ar-SA"/>
        </w:rPr>
        <w:t>Acrediten títulos superiores universitarios y/o terciarios de carreras afines a la elegida.</w:t>
      </w:r>
    </w:p>
    <w:p w:rsidR="003A1F7B" w:rsidRPr="00B929E9" w:rsidRDefault="003A1F7B" w:rsidP="00B929E9">
      <w:pPr>
        <w:numPr>
          <w:ilvl w:val="0"/>
          <w:numId w:val="8"/>
        </w:numPr>
        <w:spacing w:after="160" w:line="360" w:lineRule="auto"/>
        <w:contextualSpacing/>
        <w:jc w:val="both"/>
        <w:rPr>
          <w:noProof/>
          <w:lang w:val="es-ES_tradnl" w:eastAsia="es-ES_tradnl" w:bidi="ar-SA"/>
        </w:rPr>
      </w:pPr>
      <w:r>
        <w:rPr>
          <w:rFonts w:ascii="Arial" w:hAnsi="Arial" w:cs="Arial"/>
          <w:noProof/>
          <w:color w:val="000000"/>
          <w:lang w:val="es-ES_tradnl" w:eastAsia="es-ES_tradnl" w:bidi="ar-SA"/>
        </w:rPr>
        <w:t xml:space="preserve">Hayan realizado el Ingreso en el año inmediato anterior (2019) en la </w:t>
      </w:r>
      <w:r>
        <w:rPr>
          <w:rFonts w:ascii="Arial" w:hAnsi="Arial" w:cs="Arial"/>
          <w:noProof/>
          <w:lang w:val="es-ES_tradnl" w:eastAsia="es-ES_tradnl" w:bidi="ar-SA"/>
        </w:rPr>
        <w:t xml:space="preserve">misma carrera, o en una correspondiente al Área disciplinar </w:t>
      </w:r>
      <w:r>
        <w:rPr>
          <w:rFonts w:ascii="Arial" w:hAnsi="Arial" w:cs="Arial"/>
          <w:noProof/>
          <w:color w:val="000000"/>
          <w:lang w:val="es-ES_tradnl" w:eastAsia="es-ES_tradnl" w:bidi="ar-SA"/>
        </w:rPr>
        <w:t>elegida  de la UNSE y hayan cumplido con todos los requisitos académicos estipulados.</w:t>
      </w:r>
    </w:p>
    <w:p w:rsidR="003A1F7B" w:rsidRDefault="003A1F7B">
      <w:pPr>
        <w:spacing w:line="360" w:lineRule="auto"/>
        <w:jc w:val="both"/>
        <w:rPr>
          <w:noProof/>
          <w:lang w:val="es-ES_tradnl" w:eastAsia="es-ES_tradnl" w:bidi="ar-SA"/>
        </w:rPr>
      </w:pPr>
      <w:r>
        <w:rPr>
          <w:rFonts w:ascii="Arial" w:hAnsi="Arial" w:cs="Arial"/>
          <w:b/>
          <w:noProof/>
          <w:lang w:val="es-ES_tradnl" w:eastAsia="es-ES_tradnl" w:bidi="ar-SA"/>
        </w:rPr>
        <w:t>Cronograma tentativo de actividades del Curso de ingreso</w:t>
      </w:r>
    </w:p>
    <w:tbl>
      <w:tblPr>
        <w:tblW w:w="849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3"/>
        <w:gridCol w:w="2724"/>
        <w:gridCol w:w="2980"/>
        <w:gridCol w:w="2688"/>
      </w:tblGrid>
      <w:tr w:rsidR="003A1F7B">
        <w:tc>
          <w:tcPr>
            <w:tcW w:w="2771" w:type="dxa"/>
            <w:gridSpan w:val="2"/>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Etapa</w:t>
            </w:r>
          </w:p>
        </w:tc>
        <w:tc>
          <w:tcPr>
            <w:tcW w:w="2980"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Actividades</w:t>
            </w:r>
          </w:p>
        </w:tc>
        <w:tc>
          <w:tcPr>
            <w:tcW w:w="2744"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Fechas</w:t>
            </w:r>
          </w:p>
        </w:tc>
      </w:tr>
      <w:tr w:rsidR="003A1F7B">
        <w:tc>
          <w:tcPr>
            <w:tcW w:w="2771" w:type="dxa"/>
            <w:gridSpan w:val="2"/>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Pre inscripción de aspirantes a Ingreso</w:t>
            </w:r>
          </w:p>
        </w:tc>
        <w:tc>
          <w:tcPr>
            <w:tcW w:w="2980" w:type="dxa"/>
          </w:tcPr>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Trámite por internet.</w:t>
            </w:r>
          </w:p>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Pag.http://fhu.unse.edu.ar</w:t>
            </w:r>
          </w:p>
        </w:tc>
        <w:tc>
          <w:tcPr>
            <w:tcW w:w="2744"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9-12-2019 al 3-02-2020</w:t>
            </w:r>
          </w:p>
        </w:tc>
      </w:tr>
      <w:tr w:rsidR="003A1F7B">
        <w:tc>
          <w:tcPr>
            <w:tcW w:w="2771" w:type="dxa"/>
            <w:gridSpan w:val="2"/>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Desarrollo del curso de ingreso</w:t>
            </w:r>
          </w:p>
        </w:tc>
        <w:tc>
          <w:tcPr>
            <w:tcW w:w="2980" w:type="dxa"/>
          </w:tcPr>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 xml:space="preserve">4 Semanas de clase </w:t>
            </w:r>
          </w:p>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5° Semana: Evaluación</w:t>
            </w:r>
          </w:p>
        </w:tc>
        <w:tc>
          <w:tcPr>
            <w:tcW w:w="2744"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 xml:space="preserve">03/02/ 2020 </w:t>
            </w:r>
          </w:p>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 xml:space="preserve">10/003/ 2020 </w:t>
            </w:r>
          </w:p>
        </w:tc>
      </w:tr>
      <w:tr w:rsidR="003A1F7B">
        <w:trPr>
          <w:gridBefore w:val="1"/>
          <w:wBefore w:w="108" w:type="dxa"/>
        </w:trPr>
        <w:tc>
          <w:tcPr>
            <w:tcW w:w="2771"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Jornada de Ambientación a la vida universitaria</w:t>
            </w:r>
          </w:p>
        </w:tc>
        <w:tc>
          <w:tcPr>
            <w:tcW w:w="2980"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Actividad organizada por Secretaría de Extensión Universitaria</w:t>
            </w:r>
          </w:p>
        </w:tc>
        <w:tc>
          <w:tcPr>
            <w:tcW w:w="2744" w:type="dxa"/>
          </w:tcPr>
          <w:p w:rsidR="003A1F7B" w:rsidRDefault="003A1F7B">
            <w:pPr>
              <w:spacing w:line="360" w:lineRule="auto"/>
              <w:jc w:val="both"/>
              <w:rPr>
                <w:rFonts w:ascii="Arial" w:hAnsi="Arial" w:cs="Arial"/>
                <w:noProof/>
                <w:lang w:val="es-ES_tradnl" w:eastAsia="es-ES_tradnl" w:bidi="ar-SA"/>
              </w:rPr>
            </w:pPr>
          </w:p>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Calendario académico UNSE</w:t>
            </w:r>
          </w:p>
        </w:tc>
      </w:tr>
      <w:tr w:rsidR="003A1F7B">
        <w:trPr>
          <w:gridBefore w:val="1"/>
          <w:wBefore w:w="108" w:type="dxa"/>
        </w:trPr>
        <w:tc>
          <w:tcPr>
            <w:tcW w:w="2771"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Inicio de clases</w:t>
            </w:r>
          </w:p>
        </w:tc>
        <w:tc>
          <w:tcPr>
            <w:tcW w:w="2980" w:type="dxa"/>
          </w:tcPr>
          <w:p w:rsidR="003A1F7B" w:rsidRDefault="003A1F7B">
            <w:pPr>
              <w:spacing w:after="160" w:line="360" w:lineRule="auto"/>
              <w:jc w:val="both"/>
              <w:rPr>
                <w:noProof/>
                <w:lang w:val="es-ES_tradnl" w:eastAsia="es-ES_tradnl" w:bidi="ar-SA"/>
              </w:rPr>
            </w:pPr>
            <w:bookmarkStart w:id="0" w:name="__DdeLink__1044_513897127"/>
            <w:r>
              <w:rPr>
                <w:rFonts w:ascii="Arial" w:hAnsi="Arial" w:cs="Arial"/>
                <w:noProof/>
                <w:lang w:val="es-ES_tradnl" w:eastAsia="es-ES_tradnl" w:bidi="ar-SA"/>
              </w:rPr>
              <w:t>Definido por Calendario Académico</w:t>
            </w:r>
            <w:bookmarkEnd w:id="0"/>
          </w:p>
        </w:tc>
        <w:tc>
          <w:tcPr>
            <w:tcW w:w="2744"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 xml:space="preserve"> 16/03/2020</w:t>
            </w:r>
          </w:p>
        </w:tc>
      </w:tr>
      <w:tr w:rsidR="003A1F7B">
        <w:trPr>
          <w:gridBefore w:val="1"/>
          <w:wBefore w:w="108" w:type="dxa"/>
        </w:trPr>
        <w:tc>
          <w:tcPr>
            <w:tcW w:w="2771"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Inscripción en Dpto. Alumnos de la Facultad</w:t>
            </w:r>
          </w:p>
        </w:tc>
        <w:tc>
          <w:tcPr>
            <w:tcW w:w="2980"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Definido por Calendario Académico 2020</w:t>
            </w:r>
          </w:p>
        </w:tc>
        <w:tc>
          <w:tcPr>
            <w:tcW w:w="2744"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16/03/2020 -24/04/2020</w:t>
            </w:r>
          </w:p>
        </w:tc>
      </w:tr>
    </w:tbl>
    <w:p w:rsidR="003A1F7B" w:rsidRDefault="003A1F7B">
      <w:pPr>
        <w:spacing w:line="360" w:lineRule="auto"/>
        <w:jc w:val="both"/>
        <w:rPr>
          <w:rFonts w:ascii="Arial" w:hAnsi="Arial" w:cs="Arial"/>
          <w:noProof/>
          <w:lang w:val="es-ES_tradnl" w:eastAsia="es-ES_tradnl" w:bidi="ar-SA"/>
        </w:rPr>
      </w:pPr>
    </w:p>
    <w:p w:rsidR="003A1F7B" w:rsidRDefault="003A1F7B">
      <w:pPr>
        <w:spacing w:line="360" w:lineRule="auto"/>
        <w:jc w:val="both"/>
        <w:rPr>
          <w:rFonts w:ascii="Arial" w:hAnsi="Arial" w:cs="Arial"/>
          <w:b/>
          <w:noProof/>
          <w:lang w:val="es-ES_tradnl" w:eastAsia="es-ES_tradnl" w:bidi="ar-SA"/>
        </w:rPr>
      </w:pPr>
    </w:p>
    <w:p w:rsidR="003A1F7B" w:rsidRDefault="003A1F7B">
      <w:pPr>
        <w:spacing w:line="360" w:lineRule="auto"/>
        <w:jc w:val="both"/>
        <w:rPr>
          <w:rFonts w:ascii="Arial" w:hAnsi="Arial" w:cs="Arial"/>
          <w:b/>
          <w:noProof/>
          <w:lang w:val="es-ES_tradnl" w:eastAsia="es-ES_tradnl" w:bidi="ar-SA"/>
        </w:rPr>
      </w:pPr>
    </w:p>
    <w:p w:rsidR="003A1F7B" w:rsidRDefault="003A1F7B">
      <w:pPr>
        <w:spacing w:line="360" w:lineRule="auto"/>
        <w:jc w:val="both"/>
        <w:rPr>
          <w:rFonts w:ascii="Arial" w:hAnsi="Arial" w:cs="Arial"/>
          <w:b/>
          <w:noProof/>
          <w:lang w:val="es-ES_tradnl" w:eastAsia="es-ES_tradnl" w:bidi="ar-SA"/>
        </w:rPr>
      </w:pPr>
    </w:p>
    <w:p w:rsidR="003A1F7B" w:rsidRDefault="003A1F7B">
      <w:pPr>
        <w:spacing w:line="360" w:lineRule="auto"/>
        <w:jc w:val="both"/>
        <w:rPr>
          <w:rFonts w:ascii="Arial" w:hAnsi="Arial" w:cs="Arial"/>
          <w:b/>
          <w:noProof/>
          <w:lang w:val="es-ES_tradnl" w:eastAsia="es-ES_tradnl" w:bidi="ar-SA"/>
        </w:rPr>
      </w:pPr>
    </w:p>
    <w:p w:rsidR="003A1F7B" w:rsidRDefault="003A1F7B">
      <w:pPr>
        <w:spacing w:line="360" w:lineRule="auto"/>
        <w:jc w:val="both"/>
        <w:rPr>
          <w:rFonts w:ascii="Arial" w:hAnsi="Arial" w:cs="Arial"/>
          <w:b/>
          <w:noProof/>
          <w:lang w:val="es-ES_tradnl" w:eastAsia="es-ES_tradnl" w:bidi="ar-SA"/>
        </w:rPr>
      </w:pPr>
    </w:p>
    <w:p w:rsidR="003A1F7B" w:rsidRDefault="003A1F7B">
      <w:pPr>
        <w:spacing w:line="360" w:lineRule="auto"/>
        <w:jc w:val="both"/>
        <w:rPr>
          <w:rFonts w:ascii="Arial" w:hAnsi="Arial" w:cs="Arial"/>
          <w:b/>
          <w:noProof/>
          <w:lang w:val="es-ES_tradnl" w:eastAsia="es-ES_tradnl" w:bidi="ar-SA"/>
        </w:rPr>
      </w:pPr>
    </w:p>
    <w:p w:rsidR="003A1F7B" w:rsidRDefault="003A1F7B">
      <w:pPr>
        <w:spacing w:line="360" w:lineRule="auto"/>
        <w:jc w:val="both"/>
        <w:rPr>
          <w:noProof/>
          <w:lang w:val="es-ES_tradnl" w:eastAsia="es-ES_tradnl" w:bidi="ar-SA"/>
        </w:rPr>
      </w:pPr>
      <w:r>
        <w:rPr>
          <w:rFonts w:ascii="Arial" w:hAnsi="Arial" w:cs="Arial"/>
          <w:b/>
          <w:noProof/>
          <w:lang w:val="es-ES_tradnl" w:eastAsia="es-ES_tradnl" w:bidi="ar-SA"/>
        </w:rPr>
        <w:t>Cantidad estimada de comisiones según carrera y sede</w:t>
      </w:r>
    </w:p>
    <w:tbl>
      <w:tblPr>
        <w:tblW w:w="849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58"/>
        <w:gridCol w:w="2399"/>
        <w:gridCol w:w="2049"/>
        <w:gridCol w:w="1789"/>
      </w:tblGrid>
      <w:tr w:rsidR="003A1F7B" w:rsidTr="00B929E9">
        <w:tc>
          <w:tcPr>
            <w:tcW w:w="2258" w:type="dxa"/>
            <w:vMerge w:val="restart"/>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CARRERA</w:t>
            </w:r>
          </w:p>
        </w:tc>
        <w:tc>
          <w:tcPr>
            <w:tcW w:w="2399" w:type="dxa"/>
            <w:vMerge w:val="restart"/>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CANTIDAD ESTIMADA DE COMISIONES</w:t>
            </w:r>
          </w:p>
        </w:tc>
        <w:tc>
          <w:tcPr>
            <w:tcW w:w="3838" w:type="dxa"/>
            <w:gridSpan w:val="2"/>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SEDE</w:t>
            </w:r>
          </w:p>
        </w:tc>
      </w:tr>
      <w:tr w:rsidR="003A1F7B" w:rsidTr="00B929E9">
        <w:tc>
          <w:tcPr>
            <w:tcW w:w="2258" w:type="dxa"/>
            <w:vMerge/>
          </w:tcPr>
          <w:p w:rsidR="003A1F7B" w:rsidRDefault="003A1F7B">
            <w:pPr>
              <w:widowControl w:val="0"/>
              <w:spacing w:line="276" w:lineRule="auto"/>
              <w:rPr>
                <w:rFonts w:ascii="Arial" w:hAnsi="Arial" w:cs="Arial"/>
                <w:noProof/>
                <w:lang w:val="es-ES_tradnl" w:eastAsia="es-ES_tradnl" w:bidi="ar-SA"/>
              </w:rPr>
            </w:pPr>
          </w:p>
        </w:tc>
        <w:tc>
          <w:tcPr>
            <w:tcW w:w="2399" w:type="dxa"/>
            <w:vMerge/>
          </w:tcPr>
          <w:p w:rsidR="003A1F7B" w:rsidRDefault="003A1F7B">
            <w:pPr>
              <w:widowControl w:val="0"/>
              <w:spacing w:line="276" w:lineRule="auto"/>
              <w:rPr>
                <w:rFonts w:ascii="Arial" w:hAnsi="Arial" w:cs="Arial"/>
                <w:noProof/>
                <w:lang w:val="es-ES_tradnl" w:eastAsia="es-ES_tradnl" w:bidi="ar-SA"/>
              </w:rPr>
            </w:pPr>
          </w:p>
        </w:tc>
        <w:tc>
          <w:tcPr>
            <w:tcW w:w="2049" w:type="dxa"/>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Facultad</w:t>
            </w:r>
          </w:p>
        </w:tc>
        <w:tc>
          <w:tcPr>
            <w:tcW w:w="1789" w:type="dxa"/>
          </w:tcPr>
          <w:p w:rsidR="003A1F7B" w:rsidRDefault="003A1F7B">
            <w:pPr>
              <w:spacing w:after="160" w:line="360" w:lineRule="auto"/>
              <w:jc w:val="center"/>
              <w:rPr>
                <w:noProof/>
                <w:lang w:val="es-ES_tradnl" w:eastAsia="es-ES_tradnl" w:bidi="ar-SA"/>
              </w:rPr>
            </w:pPr>
            <w:r>
              <w:rPr>
                <w:rFonts w:ascii="Arial" w:hAnsi="Arial" w:cs="Arial"/>
                <w:noProof/>
                <w:lang w:val="es-ES_tradnl" w:eastAsia="es-ES_tradnl" w:bidi="ar-SA"/>
              </w:rPr>
              <w:t>UNSE</w:t>
            </w:r>
          </w:p>
        </w:tc>
      </w:tr>
      <w:tr w:rsidR="003A1F7B" w:rsidTr="00B929E9">
        <w:tc>
          <w:tcPr>
            <w:tcW w:w="2258"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Contador Publico</w:t>
            </w:r>
          </w:p>
        </w:tc>
        <w:tc>
          <w:tcPr>
            <w:tcW w:w="239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5</w:t>
            </w:r>
          </w:p>
        </w:tc>
        <w:tc>
          <w:tcPr>
            <w:tcW w:w="2049" w:type="dxa"/>
          </w:tcPr>
          <w:p w:rsidR="003A1F7B" w:rsidRDefault="003A1F7B">
            <w:pPr>
              <w:numPr>
                <w:ilvl w:val="0"/>
                <w:numId w:val="9"/>
              </w:numPr>
              <w:spacing w:after="160" w:line="360" w:lineRule="auto"/>
              <w:contextualSpacing/>
              <w:jc w:val="both"/>
              <w:rPr>
                <w:noProof/>
                <w:color w:val="000000"/>
                <w:lang w:val="es-ES_tradnl" w:eastAsia="es-ES_tradnl" w:bidi="ar-SA"/>
              </w:rPr>
            </w:pPr>
          </w:p>
        </w:tc>
        <w:tc>
          <w:tcPr>
            <w:tcW w:w="1789" w:type="dxa"/>
          </w:tcPr>
          <w:p w:rsidR="003A1F7B" w:rsidRDefault="003A1F7B">
            <w:pPr>
              <w:spacing w:after="160" w:line="360" w:lineRule="auto"/>
              <w:jc w:val="both"/>
              <w:rPr>
                <w:rFonts w:ascii="Arial" w:hAnsi="Arial" w:cs="Arial"/>
                <w:noProof/>
                <w:lang w:val="es-ES_tradnl" w:eastAsia="es-ES_tradnl" w:bidi="ar-SA"/>
              </w:rPr>
            </w:pPr>
          </w:p>
        </w:tc>
      </w:tr>
      <w:tr w:rsidR="003A1F7B" w:rsidTr="00B929E9">
        <w:tc>
          <w:tcPr>
            <w:tcW w:w="2258"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Lic. En Administración</w:t>
            </w:r>
          </w:p>
        </w:tc>
        <w:tc>
          <w:tcPr>
            <w:tcW w:w="239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3</w:t>
            </w:r>
          </w:p>
        </w:tc>
        <w:tc>
          <w:tcPr>
            <w:tcW w:w="2049" w:type="dxa"/>
          </w:tcPr>
          <w:p w:rsidR="003A1F7B" w:rsidRDefault="003A1F7B">
            <w:pPr>
              <w:numPr>
                <w:ilvl w:val="0"/>
                <w:numId w:val="9"/>
              </w:numPr>
              <w:spacing w:after="160" w:line="360" w:lineRule="auto"/>
              <w:contextualSpacing/>
              <w:jc w:val="both"/>
              <w:rPr>
                <w:noProof/>
                <w:color w:val="000000"/>
                <w:lang w:val="es-ES_tradnl" w:eastAsia="es-ES_tradnl" w:bidi="ar-SA"/>
              </w:rPr>
            </w:pPr>
          </w:p>
        </w:tc>
        <w:tc>
          <w:tcPr>
            <w:tcW w:w="1789" w:type="dxa"/>
          </w:tcPr>
          <w:p w:rsidR="003A1F7B" w:rsidRDefault="003A1F7B">
            <w:pPr>
              <w:spacing w:after="160" w:line="360" w:lineRule="auto"/>
              <w:jc w:val="both"/>
              <w:rPr>
                <w:rFonts w:ascii="Arial" w:hAnsi="Arial" w:cs="Arial"/>
                <w:noProof/>
                <w:lang w:val="es-ES_tradnl" w:eastAsia="es-ES_tradnl" w:bidi="ar-SA"/>
              </w:rPr>
            </w:pPr>
          </w:p>
        </w:tc>
      </w:tr>
      <w:tr w:rsidR="003A1F7B" w:rsidTr="00B929E9">
        <w:tc>
          <w:tcPr>
            <w:tcW w:w="2258"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Lic. En Obstetricia</w:t>
            </w:r>
          </w:p>
        </w:tc>
        <w:tc>
          <w:tcPr>
            <w:tcW w:w="239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4</w:t>
            </w:r>
          </w:p>
        </w:tc>
        <w:tc>
          <w:tcPr>
            <w:tcW w:w="2049" w:type="dxa"/>
          </w:tcPr>
          <w:p w:rsidR="003A1F7B" w:rsidRDefault="003A1F7B">
            <w:pPr>
              <w:numPr>
                <w:ilvl w:val="0"/>
                <w:numId w:val="9"/>
              </w:numPr>
              <w:spacing w:after="160" w:line="360" w:lineRule="auto"/>
              <w:contextualSpacing/>
              <w:jc w:val="both"/>
              <w:rPr>
                <w:noProof/>
                <w:color w:val="000000"/>
                <w:lang w:val="es-ES_tradnl" w:eastAsia="es-ES_tradnl" w:bidi="ar-SA"/>
              </w:rPr>
            </w:pPr>
          </w:p>
        </w:tc>
        <w:tc>
          <w:tcPr>
            <w:tcW w:w="1789" w:type="dxa"/>
          </w:tcPr>
          <w:p w:rsidR="003A1F7B" w:rsidRDefault="003A1F7B">
            <w:pPr>
              <w:spacing w:after="160" w:line="360" w:lineRule="auto"/>
              <w:jc w:val="both"/>
              <w:rPr>
                <w:rFonts w:ascii="Arial" w:hAnsi="Arial" w:cs="Arial"/>
                <w:noProof/>
                <w:lang w:val="es-ES_tradnl" w:eastAsia="es-ES_tradnl" w:bidi="ar-SA"/>
              </w:rPr>
            </w:pPr>
          </w:p>
        </w:tc>
      </w:tr>
      <w:tr w:rsidR="003A1F7B" w:rsidTr="00B929E9">
        <w:tc>
          <w:tcPr>
            <w:tcW w:w="2258"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Prof. Y Lic. Educación para la Salud</w:t>
            </w:r>
          </w:p>
        </w:tc>
        <w:tc>
          <w:tcPr>
            <w:tcW w:w="239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2</w:t>
            </w:r>
          </w:p>
        </w:tc>
        <w:tc>
          <w:tcPr>
            <w:tcW w:w="2049" w:type="dxa"/>
          </w:tcPr>
          <w:p w:rsidR="003A1F7B" w:rsidRDefault="003A1F7B">
            <w:pPr>
              <w:spacing w:after="160" w:line="360" w:lineRule="auto"/>
              <w:jc w:val="both"/>
              <w:rPr>
                <w:rFonts w:ascii="Arial" w:hAnsi="Arial" w:cs="Arial"/>
                <w:noProof/>
                <w:lang w:val="es-ES_tradnl" w:eastAsia="es-ES_tradnl" w:bidi="ar-SA"/>
              </w:rPr>
            </w:pPr>
          </w:p>
        </w:tc>
        <w:tc>
          <w:tcPr>
            <w:tcW w:w="1789" w:type="dxa"/>
          </w:tcPr>
          <w:p w:rsidR="003A1F7B" w:rsidRDefault="003A1F7B">
            <w:pPr>
              <w:numPr>
                <w:ilvl w:val="0"/>
                <w:numId w:val="9"/>
              </w:numPr>
              <w:spacing w:after="160" w:line="360" w:lineRule="auto"/>
              <w:contextualSpacing/>
              <w:jc w:val="both"/>
              <w:rPr>
                <w:noProof/>
                <w:color w:val="000000"/>
                <w:lang w:val="es-ES_tradnl" w:eastAsia="es-ES_tradnl" w:bidi="ar-SA"/>
              </w:rPr>
            </w:pPr>
          </w:p>
        </w:tc>
      </w:tr>
      <w:tr w:rsidR="003A1F7B" w:rsidTr="00B929E9">
        <w:tc>
          <w:tcPr>
            <w:tcW w:w="2258"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Lic. En Enfermería</w:t>
            </w:r>
          </w:p>
        </w:tc>
        <w:tc>
          <w:tcPr>
            <w:tcW w:w="239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2</w:t>
            </w:r>
          </w:p>
        </w:tc>
        <w:tc>
          <w:tcPr>
            <w:tcW w:w="2049" w:type="dxa"/>
          </w:tcPr>
          <w:p w:rsidR="003A1F7B" w:rsidRDefault="003A1F7B">
            <w:pPr>
              <w:spacing w:after="160" w:line="360" w:lineRule="auto"/>
              <w:jc w:val="both"/>
              <w:rPr>
                <w:rFonts w:ascii="Arial" w:hAnsi="Arial" w:cs="Arial"/>
                <w:noProof/>
                <w:lang w:val="es-ES_tradnl" w:eastAsia="es-ES_tradnl" w:bidi="ar-SA"/>
              </w:rPr>
            </w:pPr>
          </w:p>
        </w:tc>
        <w:tc>
          <w:tcPr>
            <w:tcW w:w="1789" w:type="dxa"/>
          </w:tcPr>
          <w:p w:rsidR="003A1F7B" w:rsidRDefault="003A1F7B">
            <w:pPr>
              <w:numPr>
                <w:ilvl w:val="0"/>
                <w:numId w:val="9"/>
              </w:numPr>
              <w:spacing w:after="160" w:line="360" w:lineRule="auto"/>
              <w:contextualSpacing/>
              <w:jc w:val="both"/>
              <w:rPr>
                <w:noProof/>
                <w:color w:val="000000"/>
                <w:lang w:val="es-ES_tradnl" w:eastAsia="es-ES_tradnl" w:bidi="ar-SA"/>
              </w:rPr>
            </w:pPr>
          </w:p>
        </w:tc>
      </w:tr>
      <w:tr w:rsidR="003A1F7B" w:rsidTr="00B929E9">
        <w:tc>
          <w:tcPr>
            <w:tcW w:w="2258"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Lic. En Sociología</w:t>
            </w:r>
          </w:p>
        </w:tc>
        <w:tc>
          <w:tcPr>
            <w:tcW w:w="239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1</w:t>
            </w:r>
          </w:p>
        </w:tc>
        <w:tc>
          <w:tcPr>
            <w:tcW w:w="2049" w:type="dxa"/>
          </w:tcPr>
          <w:p w:rsidR="003A1F7B" w:rsidRDefault="003A1F7B">
            <w:pPr>
              <w:spacing w:after="160" w:line="360" w:lineRule="auto"/>
              <w:jc w:val="both"/>
              <w:rPr>
                <w:rFonts w:ascii="Arial" w:hAnsi="Arial" w:cs="Arial"/>
                <w:noProof/>
                <w:lang w:val="es-ES_tradnl" w:eastAsia="es-ES_tradnl" w:bidi="ar-SA"/>
              </w:rPr>
            </w:pPr>
          </w:p>
        </w:tc>
        <w:tc>
          <w:tcPr>
            <w:tcW w:w="1789" w:type="dxa"/>
          </w:tcPr>
          <w:p w:rsidR="003A1F7B" w:rsidRDefault="003A1F7B">
            <w:pPr>
              <w:numPr>
                <w:ilvl w:val="0"/>
                <w:numId w:val="9"/>
              </w:numPr>
              <w:spacing w:after="160" w:line="360" w:lineRule="auto"/>
              <w:contextualSpacing/>
              <w:jc w:val="both"/>
              <w:rPr>
                <w:noProof/>
                <w:color w:val="000000"/>
                <w:lang w:val="es-ES_tradnl" w:eastAsia="es-ES_tradnl" w:bidi="ar-SA"/>
              </w:rPr>
            </w:pPr>
          </w:p>
        </w:tc>
      </w:tr>
      <w:tr w:rsidR="003A1F7B" w:rsidTr="00B929E9">
        <w:tc>
          <w:tcPr>
            <w:tcW w:w="2258"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Lic. En Trabajo Social</w:t>
            </w:r>
          </w:p>
        </w:tc>
        <w:tc>
          <w:tcPr>
            <w:tcW w:w="239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4</w:t>
            </w:r>
          </w:p>
        </w:tc>
        <w:tc>
          <w:tcPr>
            <w:tcW w:w="2049" w:type="dxa"/>
          </w:tcPr>
          <w:p w:rsidR="003A1F7B" w:rsidRDefault="003A1F7B">
            <w:pPr>
              <w:spacing w:after="160" w:line="360" w:lineRule="auto"/>
              <w:jc w:val="both"/>
              <w:rPr>
                <w:rFonts w:ascii="Arial" w:hAnsi="Arial" w:cs="Arial"/>
                <w:noProof/>
                <w:lang w:val="es-ES_tradnl" w:eastAsia="es-ES_tradnl" w:bidi="ar-SA"/>
              </w:rPr>
            </w:pPr>
          </w:p>
        </w:tc>
        <w:tc>
          <w:tcPr>
            <w:tcW w:w="1789" w:type="dxa"/>
          </w:tcPr>
          <w:p w:rsidR="003A1F7B" w:rsidRDefault="003A1F7B">
            <w:pPr>
              <w:numPr>
                <w:ilvl w:val="0"/>
                <w:numId w:val="9"/>
              </w:numPr>
              <w:spacing w:after="160" w:line="360" w:lineRule="auto"/>
              <w:contextualSpacing/>
              <w:jc w:val="both"/>
              <w:rPr>
                <w:noProof/>
                <w:color w:val="000000"/>
                <w:lang w:val="es-ES_tradnl" w:eastAsia="es-ES_tradnl" w:bidi="ar-SA"/>
              </w:rPr>
            </w:pPr>
          </w:p>
        </w:tc>
      </w:tr>
      <w:tr w:rsidR="003A1F7B" w:rsidTr="00B929E9">
        <w:tc>
          <w:tcPr>
            <w:tcW w:w="2258"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Lic. En Filosofía</w:t>
            </w:r>
          </w:p>
        </w:tc>
        <w:tc>
          <w:tcPr>
            <w:tcW w:w="239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1</w:t>
            </w:r>
          </w:p>
        </w:tc>
        <w:tc>
          <w:tcPr>
            <w:tcW w:w="2049" w:type="dxa"/>
          </w:tcPr>
          <w:p w:rsidR="003A1F7B" w:rsidRDefault="003A1F7B">
            <w:pPr>
              <w:numPr>
                <w:ilvl w:val="0"/>
                <w:numId w:val="9"/>
              </w:numPr>
              <w:spacing w:after="160" w:line="360" w:lineRule="auto"/>
              <w:contextualSpacing/>
              <w:jc w:val="both"/>
              <w:rPr>
                <w:noProof/>
                <w:color w:val="000000"/>
                <w:lang w:val="es-ES_tradnl" w:eastAsia="es-ES_tradnl" w:bidi="ar-SA"/>
              </w:rPr>
            </w:pPr>
          </w:p>
        </w:tc>
        <w:tc>
          <w:tcPr>
            <w:tcW w:w="1789" w:type="dxa"/>
          </w:tcPr>
          <w:p w:rsidR="003A1F7B" w:rsidRDefault="003A1F7B">
            <w:pPr>
              <w:spacing w:after="160" w:line="360" w:lineRule="auto"/>
              <w:jc w:val="both"/>
              <w:rPr>
                <w:rFonts w:ascii="Arial" w:hAnsi="Arial" w:cs="Arial"/>
                <w:noProof/>
                <w:lang w:val="es-ES_tradnl" w:eastAsia="es-ES_tradnl" w:bidi="ar-SA"/>
              </w:rPr>
            </w:pPr>
          </w:p>
        </w:tc>
      </w:tr>
      <w:tr w:rsidR="003A1F7B" w:rsidTr="00B929E9">
        <w:tc>
          <w:tcPr>
            <w:tcW w:w="2258"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Tecn Superior en Educ. Intercultural Bilingüe</w:t>
            </w:r>
          </w:p>
        </w:tc>
        <w:tc>
          <w:tcPr>
            <w:tcW w:w="239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1</w:t>
            </w:r>
          </w:p>
        </w:tc>
        <w:tc>
          <w:tcPr>
            <w:tcW w:w="2049" w:type="dxa"/>
          </w:tcPr>
          <w:p w:rsidR="003A1F7B" w:rsidRDefault="003A1F7B">
            <w:pPr>
              <w:spacing w:after="160" w:line="360" w:lineRule="auto"/>
              <w:jc w:val="both"/>
              <w:rPr>
                <w:rFonts w:ascii="Arial" w:hAnsi="Arial" w:cs="Arial"/>
                <w:noProof/>
                <w:lang w:val="es-ES_tradnl" w:eastAsia="es-ES_tradnl" w:bidi="ar-SA"/>
              </w:rPr>
            </w:pPr>
          </w:p>
        </w:tc>
        <w:tc>
          <w:tcPr>
            <w:tcW w:w="1789" w:type="dxa"/>
          </w:tcPr>
          <w:p w:rsidR="003A1F7B" w:rsidRDefault="003A1F7B">
            <w:pPr>
              <w:numPr>
                <w:ilvl w:val="0"/>
                <w:numId w:val="9"/>
              </w:numPr>
              <w:spacing w:after="160" w:line="360" w:lineRule="auto"/>
              <w:contextualSpacing/>
              <w:jc w:val="both"/>
              <w:rPr>
                <w:noProof/>
                <w:color w:val="000000"/>
                <w:lang w:val="es-ES_tradnl" w:eastAsia="es-ES_tradnl" w:bidi="ar-SA"/>
              </w:rPr>
            </w:pPr>
          </w:p>
        </w:tc>
      </w:tr>
      <w:tr w:rsidR="003A1F7B" w:rsidTr="00B929E9">
        <w:tc>
          <w:tcPr>
            <w:tcW w:w="2258"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Total</w:t>
            </w:r>
          </w:p>
        </w:tc>
        <w:tc>
          <w:tcPr>
            <w:tcW w:w="239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23</w:t>
            </w:r>
          </w:p>
        </w:tc>
        <w:tc>
          <w:tcPr>
            <w:tcW w:w="204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13</w:t>
            </w:r>
          </w:p>
        </w:tc>
        <w:tc>
          <w:tcPr>
            <w:tcW w:w="1789" w:type="dxa"/>
          </w:tcPr>
          <w:p w:rsidR="003A1F7B" w:rsidRDefault="003A1F7B">
            <w:pPr>
              <w:spacing w:after="160" w:line="360" w:lineRule="auto"/>
              <w:jc w:val="both"/>
              <w:rPr>
                <w:noProof/>
                <w:lang w:val="es-ES_tradnl" w:eastAsia="es-ES_tradnl" w:bidi="ar-SA"/>
              </w:rPr>
            </w:pPr>
            <w:r>
              <w:rPr>
                <w:rFonts w:ascii="Arial" w:hAnsi="Arial" w:cs="Arial"/>
                <w:noProof/>
                <w:lang w:val="es-ES_tradnl" w:eastAsia="es-ES_tradnl" w:bidi="ar-SA"/>
              </w:rPr>
              <w:t>10</w:t>
            </w:r>
          </w:p>
        </w:tc>
      </w:tr>
    </w:tbl>
    <w:p w:rsidR="003A1F7B" w:rsidRDefault="003A1F7B">
      <w:pPr>
        <w:spacing w:line="360" w:lineRule="auto"/>
        <w:jc w:val="both"/>
        <w:rPr>
          <w:rFonts w:ascii="Arial" w:hAnsi="Arial" w:cs="Arial"/>
          <w:noProof/>
          <w:lang w:val="es-ES_tradnl" w:eastAsia="es-ES_tradnl" w:bidi="ar-SA"/>
        </w:rPr>
      </w:pPr>
    </w:p>
    <w:p w:rsidR="003A1F7B" w:rsidRDefault="003A1F7B">
      <w:pPr>
        <w:spacing w:line="360" w:lineRule="auto"/>
        <w:jc w:val="both"/>
        <w:rPr>
          <w:noProof/>
          <w:lang w:val="es-ES_tradnl" w:eastAsia="es-ES_tradnl" w:bidi="ar-SA"/>
        </w:rPr>
      </w:pPr>
      <w:r>
        <w:rPr>
          <w:rFonts w:ascii="Arial" w:hAnsi="Arial" w:cs="Arial"/>
          <w:noProof/>
          <w:lang w:val="es-ES_tradnl" w:eastAsia="es-ES_tradnl" w:bidi="ar-SA"/>
        </w:rPr>
        <w:t>En caso de ser necesario se procederá a la implementación de nuevas comisiones a fin de dar cobertura a la totalidad de preinscriptos al curso de ingreso.</w:t>
      </w:r>
    </w:p>
    <w:p w:rsidR="003A1F7B" w:rsidRDefault="003A1F7B">
      <w:pPr>
        <w:spacing w:line="360" w:lineRule="auto"/>
        <w:jc w:val="both"/>
        <w:rPr>
          <w:rFonts w:ascii="Arial" w:hAnsi="Arial" w:cs="Arial"/>
          <w:noProof/>
          <w:lang w:val="es-ES_tradnl" w:eastAsia="es-ES_tradnl" w:bidi="ar-SA"/>
        </w:rPr>
      </w:pPr>
    </w:p>
    <w:sectPr w:rsidR="003A1F7B" w:rsidSect="00347881">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F7B" w:rsidRDefault="003A1F7B">
      <w:r>
        <w:separator/>
      </w:r>
    </w:p>
  </w:endnote>
  <w:endnote w:type="continuationSeparator" w:id="0">
    <w:p w:rsidR="003A1F7B" w:rsidRDefault="003A1F7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Quattrocento Sans">
    <w:panose1 w:val="00000000000000000000"/>
    <w:charset w:val="00"/>
    <w:family w:val="auto"/>
    <w:notTrueType/>
    <w:pitch w:val="default"/>
    <w:sig w:usb0="00000003" w:usb1="00000000" w:usb2="00000000" w:usb3="00000000" w:csb0="00000001" w:csb1="00000000"/>
  </w:font>
  <w:font w:name="Noto Sans Symbols">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enQuanYi Micro Hei">
    <w:panose1 w:val="00000000000000000000"/>
    <w:charset w:val="00"/>
    <w:family w:val="roman"/>
    <w:notTrueType/>
    <w:pitch w:val="default"/>
    <w:sig w:usb0="00000003" w:usb1="00000000" w:usb2="00000000" w:usb3="00000000" w:csb0="00000001" w:csb1="00000000"/>
  </w:font>
  <w:font w:name="Lohit Devanagari">
    <w:panose1 w:val="00000000000000000000"/>
    <w:charset w:val="00"/>
    <w:family w:val="roman"/>
    <w:notTrueType/>
    <w:pitch w:val="default"/>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7B" w:rsidRDefault="003A1F7B" w:rsidP="00F15EAF">
    <w:pPr>
      <w:pStyle w:val="Footer"/>
      <w:framePr w:wrap="around" w:vAnchor="text" w:hAnchor="margin" w:xAlign="right" w:y="1"/>
      <w:rPr>
        <w:rStyle w:val="PageNumber"/>
        <w:rFonts w:cs="Lohit Devanagari"/>
      </w:rPr>
    </w:pPr>
    <w:r>
      <w:rPr>
        <w:rStyle w:val="PageNumber"/>
        <w:rFonts w:cs="Lohit Devanagari"/>
      </w:rPr>
      <w:fldChar w:fldCharType="begin"/>
    </w:r>
    <w:r>
      <w:rPr>
        <w:rStyle w:val="PageNumber"/>
        <w:rFonts w:cs="Lohit Devanagari"/>
      </w:rPr>
      <w:instrText xml:space="preserve">PAGE  </w:instrText>
    </w:r>
    <w:r>
      <w:rPr>
        <w:rStyle w:val="PageNumber"/>
        <w:rFonts w:cs="Lohit Devanagari"/>
      </w:rPr>
      <w:fldChar w:fldCharType="end"/>
    </w:r>
  </w:p>
  <w:p w:rsidR="003A1F7B" w:rsidRDefault="003A1F7B" w:rsidP="00B929E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7B" w:rsidRDefault="003A1F7B" w:rsidP="00F15EAF">
    <w:pPr>
      <w:pStyle w:val="Footer"/>
      <w:framePr w:wrap="around" w:vAnchor="text" w:hAnchor="margin" w:xAlign="right" w:y="1"/>
      <w:rPr>
        <w:rStyle w:val="PageNumber"/>
        <w:rFonts w:cs="Lohit Devanagari"/>
      </w:rPr>
    </w:pPr>
    <w:r>
      <w:rPr>
        <w:rStyle w:val="PageNumber"/>
        <w:rFonts w:cs="Lohit Devanagari"/>
      </w:rPr>
      <w:fldChar w:fldCharType="begin"/>
    </w:r>
    <w:r>
      <w:rPr>
        <w:rStyle w:val="PageNumber"/>
        <w:rFonts w:cs="Lohit Devanagari"/>
      </w:rPr>
      <w:instrText xml:space="preserve">PAGE  </w:instrText>
    </w:r>
    <w:r>
      <w:rPr>
        <w:rStyle w:val="PageNumber"/>
        <w:rFonts w:cs="Lohit Devanagari"/>
      </w:rPr>
      <w:fldChar w:fldCharType="separate"/>
    </w:r>
    <w:r>
      <w:rPr>
        <w:rStyle w:val="PageNumber"/>
        <w:rFonts w:cs="Lohit Devanagari"/>
        <w:noProof/>
      </w:rPr>
      <w:t>11</w:t>
    </w:r>
    <w:r>
      <w:rPr>
        <w:rStyle w:val="PageNumber"/>
        <w:rFonts w:cs="Lohit Devanagari"/>
      </w:rPr>
      <w:fldChar w:fldCharType="end"/>
    </w:r>
  </w:p>
  <w:p w:rsidR="003A1F7B" w:rsidRDefault="003A1F7B" w:rsidP="00B929E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F7B" w:rsidRDefault="003A1F7B">
      <w:r>
        <w:separator/>
      </w:r>
    </w:p>
  </w:footnote>
  <w:footnote w:type="continuationSeparator" w:id="0">
    <w:p w:rsidR="003A1F7B" w:rsidRDefault="003A1F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5016"/>
    <w:multiLevelType w:val="multilevel"/>
    <w:tmpl w:val="FFFFFFFF"/>
    <w:lvl w:ilvl="0">
      <w:start w:val="1"/>
      <w:numFmt w:val="bullet"/>
      <w:lvlText w:val="•"/>
      <w:lvlJc w:val="left"/>
      <w:pPr>
        <w:ind w:left="283" w:hanging="283"/>
      </w:pPr>
      <w:rPr>
        <w:rFonts w:ascii="Arial" w:hAnsi="Arial" w:hint="default"/>
        <w:b w:val="0"/>
        <w:i w:val="0"/>
        <w:strike w:val="0"/>
        <w:dstrike w:val="0"/>
        <w:color w:val="000000"/>
        <w:position w:val="0"/>
        <w:sz w:val="20"/>
        <w:u w:val="none"/>
        <w:vertAlign w:val="baseline"/>
      </w:rPr>
    </w:lvl>
    <w:lvl w:ilvl="1">
      <w:start w:val="1"/>
      <w:numFmt w:val="bullet"/>
      <w:lvlText w:val="o"/>
      <w:lvlJc w:val="left"/>
      <w:pPr>
        <w:ind w:left="1080" w:hanging="1080"/>
      </w:pPr>
      <w:rPr>
        <w:rFonts w:ascii="Quattrocento Sans" w:hAnsi="Quattrocento Sans" w:hint="default"/>
        <w:b w:val="0"/>
        <w:i w:val="0"/>
        <w:strike w:val="0"/>
        <w:dstrike w:val="0"/>
        <w:color w:val="000000"/>
        <w:position w:val="0"/>
        <w:sz w:val="20"/>
        <w:u w:val="none"/>
        <w:vertAlign w:val="baseline"/>
      </w:rPr>
    </w:lvl>
    <w:lvl w:ilvl="2">
      <w:start w:val="1"/>
      <w:numFmt w:val="bullet"/>
      <w:lvlText w:val="▪"/>
      <w:lvlJc w:val="left"/>
      <w:pPr>
        <w:ind w:left="1800" w:hanging="1800"/>
      </w:pPr>
      <w:rPr>
        <w:rFonts w:ascii="Quattrocento Sans" w:hAnsi="Quattrocento Sans" w:hint="default"/>
        <w:b w:val="0"/>
        <w:i w:val="0"/>
        <w:strike w:val="0"/>
        <w:dstrike w:val="0"/>
        <w:color w:val="000000"/>
        <w:position w:val="0"/>
        <w:sz w:val="20"/>
        <w:u w:val="none"/>
        <w:vertAlign w:val="baseline"/>
      </w:rPr>
    </w:lvl>
    <w:lvl w:ilvl="3">
      <w:start w:val="1"/>
      <w:numFmt w:val="bullet"/>
      <w:lvlText w:val="•"/>
      <w:lvlJc w:val="left"/>
      <w:pPr>
        <w:ind w:left="2520" w:hanging="2520"/>
      </w:pPr>
      <w:rPr>
        <w:rFonts w:ascii="Arial" w:hAnsi="Arial" w:hint="default"/>
        <w:b w:val="0"/>
        <w:i w:val="0"/>
        <w:strike w:val="0"/>
        <w:dstrike w:val="0"/>
        <w:color w:val="000000"/>
        <w:position w:val="0"/>
        <w:sz w:val="20"/>
        <w:u w:val="none"/>
        <w:vertAlign w:val="baseline"/>
      </w:rPr>
    </w:lvl>
    <w:lvl w:ilvl="4">
      <w:start w:val="1"/>
      <w:numFmt w:val="bullet"/>
      <w:lvlText w:val="o"/>
      <w:lvlJc w:val="left"/>
      <w:pPr>
        <w:ind w:left="3240" w:hanging="3240"/>
      </w:pPr>
      <w:rPr>
        <w:rFonts w:ascii="Quattrocento Sans" w:hAnsi="Quattrocento Sans" w:hint="default"/>
        <w:b w:val="0"/>
        <w:i w:val="0"/>
        <w:strike w:val="0"/>
        <w:dstrike w:val="0"/>
        <w:color w:val="000000"/>
        <w:position w:val="0"/>
        <w:sz w:val="20"/>
        <w:u w:val="none"/>
        <w:vertAlign w:val="baseline"/>
      </w:rPr>
    </w:lvl>
    <w:lvl w:ilvl="5">
      <w:start w:val="1"/>
      <w:numFmt w:val="bullet"/>
      <w:lvlText w:val="▪"/>
      <w:lvlJc w:val="left"/>
      <w:pPr>
        <w:ind w:left="3960" w:hanging="3960"/>
      </w:pPr>
      <w:rPr>
        <w:rFonts w:ascii="Quattrocento Sans" w:hAnsi="Quattrocento Sans" w:hint="default"/>
        <w:b w:val="0"/>
        <w:i w:val="0"/>
        <w:strike w:val="0"/>
        <w:dstrike w:val="0"/>
        <w:color w:val="000000"/>
        <w:position w:val="0"/>
        <w:sz w:val="20"/>
        <w:u w:val="none"/>
        <w:vertAlign w:val="baseline"/>
      </w:rPr>
    </w:lvl>
    <w:lvl w:ilvl="6">
      <w:start w:val="1"/>
      <w:numFmt w:val="bullet"/>
      <w:lvlText w:val="•"/>
      <w:lvlJc w:val="left"/>
      <w:pPr>
        <w:ind w:left="4680" w:hanging="4680"/>
      </w:pPr>
      <w:rPr>
        <w:rFonts w:ascii="Arial" w:hAnsi="Arial" w:hint="default"/>
        <w:b w:val="0"/>
        <w:i w:val="0"/>
        <w:strike w:val="0"/>
        <w:dstrike w:val="0"/>
        <w:color w:val="000000"/>
        <w:position w:val="0"/>
        <w:sz w:val="20"/>
        <w:u w:val="none"/>
        <w:vertAlign w:val="baseline"/>
      </w:rPr>
    </w:lvl>
    <w:lvl w:ilvl="7">
      <w:start w:val="1"/>
      <w:numFmt w:val="bullet"/>
      <w:lvlText w:val="o"/>
      <w:lvlJc w:val="left"/>
      <w:pPr>
        <w:ind w:left="5400" w:hanging="5400"/>
      </w:pPr>
      <w:rPr>
        <w:rFonts w:ascii="Quattrocento Sans" w:hAnsi="Quattrocento Sans" w:hint="default"/>
        <w:b w:val="0"/>
        <w:i w:val="0"/>
        <w:strike w:val="0"/>
        <w:dstrike w:val="0"/>
        <w:color w:val="000000"/>
        <w:position w:val="0"/>
        <w:sz w:val="20"/>
        <w:u w:val="none"/>
        <w:vertAlign w:val="baseline"/>
      </w:rPr>
    </w:lvl>
    <w:lvl w:ilvl="8">
      <w:start w:val="1"/>
      <w:numFmt w:val="bullet"/>
      <w:lvlText w:val="▪"/>
      <w:lvlJc w:val="left"/>
      <w:pPr>
        <w:ind w:left="6120" w:hanging="6120"/>
      </w:pPr>
      <w:rPr>
        <w:rFonts w:ascii="Quattrocento Sans" w:hAnsi="Quattrocento Sans" w:hint="default"/>
        <w:b w:val="0"/>
        <w:i w:val="0"/>
        <w:strike w:val="0"/>
        <w:dstrike w:val="0"/>
        <w:color w:val="000000"/>
        <w:position w:val="0"/>
        <w:sz w:val="20"/>
        <w:u w:val="none"/>
        <w:vertAlign w:val="baseline"/>
      </w:rPr>
    </w:lvl>
  </w:abstractNum>
  <w:abstractNum w:abstractNumId="1">
    <w:nsid w:val="05106DCE"/>
    <w:multiLevelType w:val="multilevel"/>
    <w:tmpl w:val="FFFFFFFF"/>
    <w:lvl w:ilvl="0">
      <w:start w:val="1"/>
      <w:numFmt w:val="bullet"/>
      <w:lvlText w:val="✓"/>
      <w:lvlJc w:val="left"/>
      <w:pPr>
        <w:ind w:left="720" w:hanging="360"/>
      </w:pPr>
      <w:rPr>
        <w:rFonts w:ascii="Noto Sans Symbols" w:hAnsi="Noto Sans Symbols" w:hint="default"/>
        <w:position w:val="0"/>
        <w:sz w:val="24"/>
        <w:vertAlign w:val="baseline"/>
      </w:rPr>
    </w:lvl>
    <w:lvl w:ilvl="1">
      <w:start w:val="1"/>
      <w:numFmt w:val="bullet"/>
      <w:lvlText w:val="o"/>
      <w:lvlJc w:val="left"/>
      <w:pPr>
        <w:ind w:left="1440" w:hanging="360"/>
      </w:pPr>
      <w:rPr>
        <w:rFonts w:ascii="Courier New" w:hAnsi="Courier New" w:hint="default"/>
        <w:position w:val="0"/>
        <w:sz w:val="22"/>
        <w:vertAlign w:val="baseline"/>
      </w:rPr>
    </w:lvl>
    <w:lvl w:ilvl="2">
      <w:start w:val="1"/>
      <w:numFmt w:val="bullet"/>
      <w:lvlText w:val="▪"/>
      <w:lvlJc w:val="left"/>
      <w:pPr>
        <w:ind w:left="2160" w:hanging="360"/>
      </w:pPr>
      <w:rPr>
        <w:rFonts w:ascii="Noto Sans Symbols" w:hAnsi="Noto Sans Symbols" w:hint="default"/>
        <w:position w:val="0"/>
        <w:sz w:val="22"/>
        <w:vertAlign w:val="baseline"/>
      </w:rPr>
    </w:lvl>
    <w:lvl w:ilvl="3">
      <w:start w:val="1"/>
      <w:numFmt w:val="bullet"/>
      <w:lvlText w:val="●"/>
      <w:lvlJc w:val="left"/>
      <w:pPr>
        <w:ind w:left="2880" w:hanging="360"/>
      </w:pPr>
      <w:rPr>
        <w:rFonts w:ascii="Noto Sans Symbols" w:hAnsi="Noto Sans Symbols" w:hint="default"/>
        <w:position w:val="0"/>
        <w:sz w:val="22"/>
        <w:vertAlign w:val="baseline"/>
      </w:rPr>
    </w:lvl>
    <w:lvl w:ilvl="4">
      <w:start w:val="1"/>
      <w:numFmt w:val="bullet"/>
      <w:lvlText w:val="o"/>
      <w:lvlJc w:val="left"/>
      <w:pPr>
        <w:ind w:left="3600" w:hanging="360"/>
      </w:pPr>
      <w:rPr>
        <w:rFonts w:ascii="Courier New" w:hAnsi="Courier New" w:hint="default"/>
        <w:position w:val="0"/>
        <w:sz w:val="22"/>
        <w:vertAlign w:val="baseline"/>
      </w:rPr>
    </w:lvl>
    <w:lvl w:ilvl="5">
      <w:start w:val="1"/>
      <w:numFmt w:val="bullet"/>
      <w:lvlText w:val="▪"/>
      <w:lvlJc w:val="left"/>
      <w:pPr>
        <w:ind w:left="4320" w:hanging="360"/>
      </w:pPr>
      <w:rPr>
        <w:rFonts w:ascii="Noto Sans Symbols" w:hAnsi="Noto Sans Symbols" w:hint="default"/>
        <w:position w:val="0"/>
        <w:sz w:val="22"/>
        <w:vertAlign w:val="baseline"/>
      </w:rPr>
    </w:lvl>
    <w:lvl w:ilvl="6">
      <w:start w:val="1"/>
      <w:numFmt w:val="bullet"/>
      <w:lvlText w:val="●"/>
      <w:lvlJc w:val="left"/>
      <w:pPr>
        <w:ind w:left="5040" w:hanging="360"/>
      </w:pPr>
      <w:rPr>
        <w:rFonts w:ascii="Noto Sans Symbols" w:hAnsi="Noto Sans Symbols" w:hint="default"/>
        <w:position w:val="0"/>
        <w:sz w:val="22"/>
        <w:vertAlign w:val="baseline"/>
      </w:rPr>
    </w:lvl>
    <w:lvl w:ilvl="7">
      <w:start w:val="1"/>
      <w:numFmt w:val="bullet"/>
      <w:lvlText w:val="o"/>
      <w:lvlJc w:val="left"/>
      <w:pPr>
        <w:ind w:left="5760" w:hanging="360"/>
      </w:pPr>
      <w:rPr>
        <w:rFonts w:ascii="Courier New" w:hAnsi="Courier New" w:hint="default"/>
        <w:position w:val="0"/>
        <w:sz w:val="22"/>
        <w:vertAlign w:val="baseline"/>
      </w:rPr>
    </w:lvl>
    <w:lvl w:ilvl="8">
      <w:start w:val="1"/>
      <w:numFmt w:val="bullet"/>
      <w:lvlText w:val="▪"/>
      <w:lvlJc w:val="left"/>
      <w:pPr>
        <w:ind w:left="6480" w:hanging="360"/>
      </w:pPr>
      <w:rPr>
        <w:rFonts w:ascii="Noto Sans Symbols" w:hAnsi="Noto Sans Symbols" w:hint="default"/>
        <w:position w:val="0"/>
        <w:sz w:val="22"/>
        <w:vertAlign w:val="baseline"/>
      </w:rPr>
    </w:lvl>
  </w:abstractNum>
  <w:abstractNum w:abstractNumId="2">
    <w:nsid w:val="065B7865"/>
    <w:multiLevelType w:val="multilevel"/>
    <w:tmpl w:val="FFFFFFFF"/>
    <w:lvl w:ilvl="0">
      <w:start w:val="12"/>
      <w:numFmt w:val="bullet"/>
      <w:lvlText w:val="-"/>
      <w:lvlJc w:val="left"/>
      <w:pPr>
        <w:ind w:left="720" w:hanging="360"/>
      </w:pPr>
      <w:rPr>
        <w:rFonts w:ascii="Arial" w:hAnsi="Arial" w:hint="default"/>
        <w:position w:val="0"/>
        <w:sz w:val="24"/>
        <w:vertAlign w:val="baseline"/>
      </w:rPr>
    </w:lvl>
    <w:lvl w:ilvl="1">
      <w:start w:val="1"/>
      <w:numFmt w:val="bullet"/>
      <w:lvlText w:val="o"/>
      <w:lvlJc w:val="left"/>
      <w:pPr>
        <w:ind w:left="1440" w:hanging="360"/>
      </w:pPr>
      <w:rPr>
        <w:rFonts w:ascii="Courier New" w:hAnsi="Courier New" w:hint="default"/>
        <w:position w:val="0"/>
        <w:sz w:val="22"/>
        <w:vertAlign w:val="baseline"/>
      </w:rPr>
    </w:lvl>
    <w:lvl w:ilvl="2">
      <w:start w:val="1"/>
      <w:numFmt w:val="bullet"/>
      <w:lvlText w:val="▪"/>
      <w:lvlJc w:val="left"/>
      <w:pPr>
        <w:ind w:left="2160" w:hanging="360"/>
      </w:pPr>
      <w:rPr>
        <w:rFonts w:ascii="Noto Sans Symbols" w:hAnsi="Noto Sans Symbols" w:hint="default"/>
        <w:position w:val="0"/>
        <w:sz w:val="22"/>
        <w:vertAlign w:val="baseline"/>
      </w:rPr>
    </w:lvl>
    <w:lvl w:ilvl="3">
      <w:start w:val="1"/>
      <w:numFmt w:val="bullet"/>
      <w:lvlText w:val="●"/>
      <w:lvlJc w:val="left"/>
      <w:pPr>
        <w:ind w:left="2880" w:hanging="360"/>
      </w:pPr>
      <w:rPr>
        <w:rFonts w:ascii="Noto Sans Symbols" w:hAnsi="Noto Sans Symbols" w:hint="default"/>
        <w:position w:val="0"/>
        <w:sz w:val="22"/>
        <w:vertAlign w:val="baseline"/>
      </w:rPr>
    </w:lvl>
    <w:lvl w:ilvl="4">
      <w:start w:val="1"/>
      <w:numFmt w:val="bullet"/>
      <w:lvlText w:val="o"/>
      <w:lvlJc w:val="left"/>
      <w:pPr>
        <w:ind w:left="3600" w:hanging="360"/>
      </w:pPr>
      <w:rPr>
        <w:rFonts w:ascii="Courier New" w:hAnsi="Courier New" w:hint="default"/>
        <w:position w:val="0"/>
        <w:sz w:val="22"/>
        <w:vertAlign w:val="baseline"/>
      </w:rPr>
    </w:lvl>
    <w:lvl w:ilvl="5">
      <w:start w:val="1"/>
      <w:numFmt w:val="bullet"/>
      <w:lvlText w:val="▪"/>
      <w:lvlJc w:val="left"/>
      <w:pPr>
        <w:ind w:left="4320" w:hanging="360"/>
      </w:pPr>
      <w:rPr>
        <w:rFonts w:ascii="Noto Sans Symbols" w:hAnsi="Noto Sans Symbols" w:hint="default"/>
        <w:position w:val="0"/>
        <w:sz w:val="22"/>
        <w:vertAlign w:val="baseline"/>
      </w:rPr>
    </w:lvl>
    <w:lvl w:ilvl="6">
      <w:start w:val="1"/>
      <w:numFmt w:val="bullet"/>
      <w:lvlText w:val="●"/>
      <w:lvlJc w:val="left"/>
      <w:pPr>
        <w:ind w:left="5040" w:hanging="360"/>
      </w:pPr>
      <w:rPr>
        <w:rFonts w:ascii="Noto Sans Symbols" w:hAnsi="Noto Sans Symbols" w:hint="default"/>
        <w:position w:val="0"/>
        <w:sz w:val="22"/>
        <w:vertAlign w:val="baseline"/>
      </w:rPr>
    </w:lvl>
    <w:lvl w:ilvl="7">
      <w:start w:val="1"/>
      <w:numFmt w:val="bullet"/>
      <w:lvlText w:val="o"/>
      <w:lvlJc w:val="left"/>
      <w:pPr>
        <w:ind w:left="5760" w:hanging="360"/>
      </w:pPr>
      <w:rPr>
        <w:rFonts w:ascii="Courier New" w:hAnsi="Courier New" w:hint="default"/>
        <w:position w:val="0"/>
        <w:sz w:val="22"/>
        <w:vertAlign w:val="baseline"/>
      </w:rPr>
    </w:lvl>
    <w:lvl w:ilvl="8">
      <w:start w:val="1"/>
      <w:numFmt w:val="bullet"/>
      <w:lvlText w:val="▪"/>
      <w:lvlJc w:val="left"/>
      <w:pPr>
        <w:ind w:left="6480" w:hanging="360"/>
      </w:pPr>
      <w:rPr>
        <w:rFonts w:ascii="Noto Sans Symbols" w:hAnsi="Noto Sans Symbols" w:hint="default"/>
        <w:position w:val="0"/>
        <w:sz w:val="22"/>
        <w:vertAlign w:val="baseline"/>
      </w:rPr>
    </w:lvl>
  </w:abstractNum>
  <w:abstractNum w:abstractNumId="3">
    <w:nsid w:val="06E05CE5"/>
    <w:multiLevelType w:val="multilevel"/>
    <w:tmpl w:val="FFFFFFFF"/>
    <w:lvl w:ilvl="0">
      <w:start w:val="1"/>
      <w:numFmt w:val="bullet"/>
      <w:lvlText w:val="●"/>
      <w:lvlJc w:val="left"/>
      <w:pPr>
        <w:ind w:left="720" w:hanging="360"/>
      </w:pPr>
      <w:rPr>
        <w:rFonts w:ascii="Noto Sans Symbols" w:hAnsi="Noto Sans Symbols" w:hint="default"/>
        <w:position w:val="0"/>
        <w:sz w:val="24"/>
        <w:vertAlign w:val="baseline"/>
      </w:rPr>
    </w:lvl>
    <w:lvl w:ilvl="1">
      <w:start w:val="1"/>
      <w:numFmt w:val="bullet"/>
      <w:lvlText w:val="o"/>
      <w:lvlJc w:val="left"/>
      <w:pPr>
        <w:ind w:left="1440" w:hanging="360"/>
      </w:pPr>
      <w:rPr>
        <w:rFonts w:ascii="Courier New" w:hAnsi="Courier New" w:hint="default"/>
        <w:position w:val="0"/>
        <w:sz w:val="22"/>
        <w:vertAlign w:val="baseline"/>
      </w:rPr>
    </w:lvl>
    <w:lvl w:ilvl="2">
      <w:start w:val="1"/>
      <w:numFmt w:val="bullet"/>
      <w:lvlText w:val="▪"/>
      <w:lvlJc w:val="left"/>
      <w:pPr>
        <w:ind w:left="2160" w:hanging="360"/>
      </w:pPr>
      <w:rPr>
        <w:rFonts w:ascii="Noto Sans Symbols" w:hAnsi="Noto Sans Symbols" w:hint="default"/>
        <w:position w:val="0"/>
        <w:sz w:val="22"/>
        <w:vertAlign w:val="baseline"/>
      </w:rPr>
    </w:lvl>
    <w:lvl w:ilvl="3">
      <w:start w:val="1"/>
      <w:numFmt w:val="bullet"/>
      <w:lvlText w:val="●"/>
      <w:lvlJc w:val="left"/>
      <w:pPr>
        <w:ind w:left="2880" w:hanging="360"/>
      </w:pPr>
      <w:rPr>
        <w:rFonts w:ascii="Noto Sans Symbols" w:hAnsi="Noto Sans Symbols" w:hint="default"/>
        <w:position w:val="0"/>
        <w:sz w:val="22"/>
        <w:vertAlign w:val="baseline"/>
      </w:rPr>
    </w:lvl>
    <w:lvl w:ilvl="4">
      <w:start w:val="1"/>
      <w:numFmt w:val="bullet"/>
      <w:lvlText w:val="o"/>
      <w:lvlJc w:val="left"/>
      <w:pPr>
        <w:ind w:left="3600" w:hanging="360"/>
      </w:pPr>
      <w:rPr>
        <w:rFonts w:ascii="Courier New" w:hAnsi="Courier New" w:hint="default"/>
        <w:position w:val="0"/>
        <w:sz w:val="22"/>
        <w:vertAlign w:val="baseline"/>
      </w:rPr>
    </w:lvl>
    <w:lvl w:ilvl="5">
      <w:start w:val="1"/>
      <w:numFmt w:val="bullet"/>
      <w:lvlText w:val="▪"/>
      <w:lvlJc w:val="left"/>
      <w:pPr>
        <w:ind w:left="4320" w:hanging="360"/>
      </w:pPr>
      <w:rPr>
        <w:rFonts w:ascii="Noto Sans Symbols" w:hAnsi="Noto Sans Symbols" w:hint="default"/>
        <w:position w:val="0"/>
        <w:sz w:val="22"/>
        <w:vertAlign w:val="baseline"/>
      </w:rPr>
    </w:lvl>
    <w:lvl w:ilvl="6">
      <w:start w:val="1"/>
      <w:numFmt w:val="bullet"/>
      <w:lvlText w:val="●"/>
      <w:lvlJc w:val="left"/>
      <w:pPr>
        <w:ind w:left="5040" w:hanging="360"/>
      </w:pPr>
      <w:rPr>
        <w:rFonts w:ascii="Noto Sans Symbols" w:hAnsi="Noto Sans Symbols" w:hint="default"/>
        <w:position w:val="0"/>
        <w:sz w:val="22"/>
        <w:vertAlign w:val="baseline"/>
      </w:rPr>
    </w:lvl>
    <w:lvl w:ilvl="7">
      <w:start w:val="1"/>
      <w:numFmt w:val="bullet"/>
      <w:lvlText w:val="o"/>
      <w:lvlJc w:val="left"/>
      <w:pPr>
        <w:ind w:left="5760" w:hanging="360"/>
      </w:pPr>
      <w:rPr>
        <w:rFonts w:ascii="Courier New" w:hAnsi="Courier New" w:hint="default"/>
        <w:position w:val="0"/>
        <w:sz w:val="22"/>
        <w:vertAlign w:val="baseline"/>
      </w:rPr>
    </w:lvl>
    <w:lvl w:ilvl="8">
      <w:start w:val="1"/>
      <w:numFmt w:val="bullet"/>
      <w:lvlText w:val="▪"/>
      <w:lvlJc w:val="left"/>
      <w:pPr>
        <w:ind w:left="6480" w:hanging="360"/>
      </w:pPr>
      <w:rPr>
        <w:rFonts w:ascii="Noto Sans Symbols" w:hAnsi="Noto Sans Symbols" w:hint="default"/>
        <w:position w:val="0"/>
        <w:sz w:val="22"/>
        <w:vertAlign w:val="baseline"/>
      </w:rPr>
    </w:lvl>
  </w:abstractNum>
  <w:abstractNum w:abstractNumId="4">
    <w:nsid w:val="092A4B40"/>
    <w:multiLevelType w:val="multilevel"/>
    <w:tmpl w:val="FFFFFFFF"/>
    <w:lvl w:ilvl="0">
      <w:start w:val="1"/>
      <w:numFmt w:val="bullet"/>
      <w:lvlText w:val="•"/>
      <w:lvlJc w:val="left"/>
      <w:pPr>
        <w:ind w:left="720"/>
      </w:pPr>
      <w:rPr>
        <w:rFonts w:ascii="Arial" w:hAnsi="Arial" w:hint="default"/>
        <w:b w:val="0"/>
        <w:i w:val="0"/>
        <w:strike w:val="0"/>
        <w:dstrike w:val="0"/>
        <w:color w:val="000000"/>
        <w:position w:val="0"/>
        <w:sz w:val="22"/>
        <w:u w:val="none"/>
        <w:vertAlign w:val="baseline"/>
      </w:rPr>
    </w:lvl>
    <w:lvl w:ilvl="1">
      <w:start w:val="1"/>
      <w:numFmt w:val="bullet"/>
      <w:lvlText w:val="o"/>
      <w:lvlJc w:val="left"/>
      <w:pPr>
        <w:ind w:left="1080"/>
      </w:pPr>
      <w:rPr>
        <w:rFonts w:ascii="Calibri" w:hAnsi="Calibri" w:hint="default"/>
        <w:b w:val="0"/>
        <w:i w:val="0"/>
        <w:strike w:val="0"/>
        <w:dstrike w:val="0"/>
        <w:color w:val="000000"/>
        <w:position w:val="0"/>
        <w:sz w:val="22"/>
        <w:u w:val="none"/>
        <w:vertAlign w:val="baseline"/>
      </w:rPr>
    </w:lvl>
    <w:lvl w:ilvl="2">
      <w:start w:val="1"/>
      <w:numFmt w:val="bullet"/>
      <w:lvlText w:val="▪"/>
      <w:lvlJc w:val="left"/>
      <w:pPr>
        <w:ind w:left="1800"/>
      </w:pPr>
      <w:rPr>
        <w:rFonts w:ascii="Calibri" w:hAnsi="Calibri" w:hint="default"/>
        <w:b w:val="0"/>
        <w:i w:val="0"/>
        <w:strike w:val="0"/>
        <w:dstrike w:val="0"/>
        <w:color w:val="000000"/>
        <w:position w:val="0"/>
        <w:sz w:val="22"/>
        <w:u w:val="none"/>
        <w:vertAlign w:val="baseline"/>
      </w:rPr>
    </w:lvl>
    <w:lvl w:ilvl="3">
      <w:start w:val="1"/>
      <w:numFmt w:val="bullet"/>
      <w:lvlText w:val="•"/>
      <w:lvlJc w:val="left"/>
      <w:pPr>
        <w:ind w:left="2520"/>
      </w:pPr>
      <w:rPr>
        <w:rFonts w:ascii="Calibri" w:hAnsi="Calibri" w:hint="default"/>
        <w:b w:val="0"/>
        <w:i w:val="0"/>
        <w:strike w:val="0"/>
        <w:dstrike w:val="0"/>
        <w:color w:val="000000"/>
        <w:position w:val="0"/>
        <w:sz w:val="22"/>
        <w:u w:val="none"/>
        <w:vertAlign w:val="baseline"/>
      </w:rPr>
    </w:lvl>
    <w:lvl w:ilvl="4">
      <w:start w:val="1"/>
      <w:numFmt w:val="bullet"/>
      <w:lvlText w:val="o"/>
      <w:lvlJc w:val="left"/>
      <w:pPr>
        <w:ind w:left="3240"/>
      </w:pPr>
      <w:rPr>
        <w:rFonts w:ascii="Calibri" w:hAnsi="Calibri" w:hint="default"/>
        <w:b w:val="0"/>
        <w:i w:val="0"/>
        <w:strike w:val="0"/>
        <w:dstrike w:val="0"/>
        <w:color w:val="000000"/>
        <w:position w:val="0"/>
        <w:sz w:val="22"/>
        <w:u w:val="none"/>
        <w:vertAlign w:val="baseline"/>
      </w:rPr>
    </w:lvl>
    <w:lvl w:ilvl="5">
      <w:start w:val="1"/>
      <w:numFmt w:val="bullet"/>
      <w:lvlText w:val="▪"/>
      <w:lvlJc w:val="left"/>
      <w:pPr>
        <w:ind w:left="3960"/>
      </w:pPr>
      <w:rPr>
        <w:rFonts w:ascii="Calibri" w:hAnsi="Calibri" w:hint="default"/>
        <w:b w:val="0"/>
        <w:i w:val="0"/>
        <w:strike w:val="0"/>
        <w:dstrike w:val="0"/>
        <w:color w:val="000000"/>
        <w:position w:val="0"/>
        <w:sz w:val="22"/>
        <w:u w:val="none"/>
        <w:vertAlign w:val="baseline"/>
      </w:rPr>
    </w:lvl>
    <w:lvl w:ilvl="6">
      <w:start w:val="1"/>
      <w:numFmt w:val="bullet"/>
      <w:lvlText w:val="•"/>
      <w:lvlJc w:val="left"/>
      <w:pPr>
        <w:ind w:left="4680"/>
      </w:pPr>
      <w:rPr>
        <w:rFonts w:ascii="Calibri" w:hAnsi="Calibri" w:hint="default"/>
        <w:b w:val="0"/>
        <w:i w:val="0"/>
        <w:strike w:val="0"/>
        <w:dstrike w:val="0"/>
        <w:color w:val="000000"/>
        <w:position w:val="0"/>
        <w:sz w:val="22"/>
        <w:u w:val="none"/>
        <w:vertAlign w:val="baseline"/>
      </w:rPr>
    </w:lvl>
    <w:lvl w:ilvl="7">
      <w:start w:val="1"/>
      <w:numFmt w:val="bullet"/>
      <w:lvlText w:val="o"/>
      <w:lvlJc w:val="left"/>
      <w:pPr>
        <w:ind w:left="5400"/>
      </w:pPr>
      <w:rPr>
        <w:rFonts w:ascii="Calibri" w:hAnsi="Calibri" w:hint="default"/>
        <w:b w:val="0"/>
        <w:i w:val="0"/>
        <w:strike w:val="0"/>
        <w:dstrike w:val="0"/>
        <w:color w:val="000000"/>
        <w:position w:val="0"/>
        <w:sz w:val="22"/>
        <w:u w:val="none"/>
        <w:vertAlign w:val="baseline"/>
      </w:rPr>
    </w:lvl>
    <w:lvl w:ilvl="8">
      <w:start w:val="1"/>
      <w:numFmt w:val="bullet"/>
      <w:lvlText w:val="▪"/>
      <w:lvlJc w:val="left"/>
      <w:pPr>
        <w:ind w:left="6120"/>
      </w:pPr>
      <w:rPr>
        <w:rFonts w:ascii="Calibri" w:hAnsi="Calibri" w:hint="default"/>
        <w:b w:val="0"/>
        <w:i w:val="0"/>
        <w:strike w:val="0"/>
        <w:dstrike w:val="0"/>
        <w:color w:val="000000"/>
        <w:position w:val="0"/>
        <w:sz w:val="22"/>
        <w:u w:val="none"/>
        <w:vertAlign w:val="baseline"/>
      </w:rPr>
    </w:lvl>
  </w:abstractNum>
  <w:abstractNum w:abstractNumId="5">
    <w:nsid w:val="0B975FF8"/>
    <w:multiLevelType w:val="multilevel"/>
    <w:tmpl w:val="FFFFFFFF"/>
    <w:lvl w:ilvl="0">
      <w:start w:val="1"/>
      <w:numFmt w:val="bullet"/>
      <w:lvlText w:val="●"/>
      <w:lvlJc w:val="left"/>
      <w:pPr>
        <w:ind w:left="720" w:hanging="360"/>
      </w:pPr>
      <w:rPr>
        <w:rFonts w:ascii="Noto Sans Symbols" w:hAnsi="Noto Sans Symbols" w:hint="default"/>
        <w:position w:val="0"/>
        <w:sz w:val="24"/>
        <w:vertAlign w:val="baseline"/>
      </w:rPr>
    </w:lvl>
    <w:lvl w:ilvl="1">
      <w:start w:val="1"/>
      <w:numFmt w:val="bullet"/>
      <w:lvlText w:val="o"/>
      <w:lvlJc w:val="left"/>
      <w:pPr>
        <w:ind w:left="1440" w:hanging="360"/>
      </w:pPr>
      <w:rPr>
        <w:rFonts w:ascii="Courier New" w:hAnsi="Courier New" w:hint="default"/>
        <w:position w:val="0"/>
        <w:sz w:val="22"/>
        <w:vertAlign w:val="baseline"/>
      </w:rPr>
    </w:lvl>
    <w:lvl w:ilvl="2">
      <w:start w:val="1"/>
      <w:numFmt w:val="bullet"/>
      <w:lvlText w:val="▪"/>
      <w:lvlJc w:val="left"/>
      <w:pPr>
        <w:ind w:left="2160" w:hanging="360"/>
      </w:pPr>
      <w:rPr>
        <w:rFonts w:ascii="Noto Sans Symbols" w:hAnsi="Noto Sans Symbols" w:hint="default"/>
        <w:position w:val="0"/>
        <w:sz w:val="22"/>
        <w:vertAlign w:val="baseline"/>
      </w:rPr>
    </w:lvl>
    <w:lvl w:ilvl="3">
      <w:start w:val="1"/>
      <w:numFmt w:val="bullet"/>
      <w:lvlText w:val="●"/>
      <w:lvlJc w:val="left"/>
      <w:pPr>
        <w:ind w:left="2880" w:hanging="360"/>
      </w:pPr>
      <w:rPr>
        <w:rFonts w:ascii="Noto Sans Symbols" w:hAnsi="Noto Sans Symbols" w:hint="default"/>
        <w:position w:val="0"/>
        <w:sz w:val="22"/>
        <w:vertAlign w:val="baseline"/>
      </w:rPr>
    </w:lvl>
    <w:lvl w:ilvl="4">
      <w:start w:val="1"/>
      <w:numFmt w:val="bullet"/>
      <w:lvlText w:val="o"/>
      <w:lvlJc w:val="left"/>
      <w:pPr>
        <w:ind w:left="3600" w:hanging="360"/>
      </w:pPr>
      <w:rPr>
        <w:rFonts w:ascii="Courier New" w:hAnsi="Courier New" w:hint="default"/>
        <w:position w:val="0"/>
        <w:sz w:val="22"/>
        <w:vertAlign w:val="baseline"/>
      </w:rPr>
    </w:lvl>
    <w:lvl w:ilvl="5">
      <w:start w:val="1"/>
      <w:numFmt w:val="bullet"/>
      <w:lvlText w:val="▪"/>
      <w:lvlJc w:val="left"/>
      <w:pPr>
        <w:ind w:left="4320" w:hanging="360"/>
      </w:pPr>
      <w:rPr>
        <w:rFonts w:ascii="Noto Sans Symbols" w:hAnsi="Noto Sans Symbols" w:hint="default"/>
        <w:position w:val="0"/>
        <w:sz w:val="22"/>
        <w:vertAlign w:val="baseline"/>
      </w:rPr>
    </w:lvl>
    <w:lvl w:ilvl="6">
      <w:start w:val="1"/>
      <w:numFmt w:val="bullet"/>
      <w:lvlText w:val="●"/>
      <w:lvlJc w:val="left"/>
      <w:pPr>
        <w:ind w:left="5040" w:hanging="360"/>
      </w:pPr>
      <w:rPr>
        <w:rFonts w:ascii="Noto Sans Symbols" w:hAnsi="Noto Sans Symbols" w:hint="default"/>
        <w:position w:val="0"/>
        <w:sz w:val="22"/>
        <w:vertAlign w:val="baseline"/>
      </w:rPr>
    </w:lvl>
    <w:lvl w:ilvl="7">
      <w:start w:val="1"/>
      <w:numFmt w:val="bullet"/>
      <w:lvlText w:val="o"/>
      <w:lvlJc w:val="left"/>
      <w:pPr>
        <w:ind w:left="5760" w:hanging="360"/>
      </w:pPr>
      <w:rPr>
        <w:rFonts w:ascii="Courier New" w:hAnsi="Courier New" w:hint="default"/>
        <w:position w:val="0"/>
        <w:sz w:val="22"/>
        <w:vertAlign w:val="baseline"/>
      </w:rPr>
    </w:lvl>
    <w:lvl w:ilvl="8">
      <w:start w:val="1"/>
      <w:numFmt w:val="bullet"/>
      <w:lvlText w:val="▪"/>
      <w:lvlJc w:val="left"/>
      <w:pPr>
        <w:ind w:left="6480" w:hanging="360"/>
      </w:pPr>
      <w:rPr>
        <w:rFonts w:ascii="Noto Sans Symbols" w:hAnsi="Noto Sans Symbols" w:hint="default"/>
        <w:position w:val="0"/>
        <w:sz w:val="22"/>
        <w:vertAlign w:val="baseline"/>
      </w:rPr>
    </w:lvl>
  </w:abstractNum>
  <w:abstractNum w:abstractNumId="6">
    <w:nsid w:val="147577F4"/>
    <w:multiLevelType w:val="multilevel"/>
    <w:tmpl w:val="FFFFFFFF"/>
    <w:lvl w:ilvl="0">
      <w:start w:val="1"/>
      <w:numFmt w:val="bullet"/>
      <w:lvlText w:val="●"/>
      <w:lvlJc w:val="left"/>
      <w:pPr>
        <w:ind w:left="720" w:hanging="360"/>
      </w:pPr>
      <w:rPr>
        <w:rFonts w:ascii="Noto Sans Symbols" w:hAnsi="Noto Sans Symbols" w:hint="default"/>
        <w:position w:val="0"/>
        <w:sz w:val="24"/>
        <w:vertAlign w:val="baseline"/>
      </w:rPr>
    </w:lvl>
    <w:lvl w:ilvl="1">
      <w:start w:val="1"/>
      <w:numFmt w:val="bullet"/>
      <w:lvlText w:val="o"/>
      <w:lvlJc w:val="left"/>
      <w:pPr>
        <w:ind w:left="1440" w:hanging="360"/>
      </w:pPr>
      <w:rPr>
        <w:rFonts w:ascii="Courier New" w:hAnsi="Courier New" w:hint="default"/>
        <w:position w:val="0"/>
        <w:sz w:val="22"/>
        <w:vertAlign w:val="baseline"/>
      </w:rPr>
    </w:lvl>
    <w:lvl w:ilvl="2">
      <w:start w:val="1"/>
      <w:numFmt w:val="bullet"/>
      <w:lvlText w:val="▪"/>
      <w:lvlJc w:val="left"/>
      <w:pPr>
        <w:ind w:left="2160" w:hanging="360"/>
      </w:pPr>
      <w:rPr>
        <w:rFonts w:ascii="Noto Sans Symbols" w:hAnsi="Noto Sans Symbols" w:hint="default"/>
        <w:position w:val="0"/>
        <w:sz w:val="22"/>
        <w:vertAlign w:val="baseline"/>
      </w:rPr>
    </w:lvl>
    <w:lvl w:ilvl="3">
      <w:start w:val="1"/>
      <w:numFmt w:val="bullet"/>
      <w:lvlText w:val="●"/>
      <w:lvlJc w:val="left"/>
      <w:pPr>
        <w:ind w:left="2880" w:hanging="360"/>
      </w:pPr>
      <w:rPr>
        <w:rFonts w:ascii="Noto Sans Symbols" w:hAnsi="Noto Sans Symbols" w:hint="default"/>
        <w:position w:val="0"/>
        <w:sz w:val="22"/>
        <w:vertAlign w:val="baseline"/>
      </w:rPr>
    </w:lvl>
    <w:lvl w:ilvl="4">
      <w:start w:val="1"/>
      <w:numFmt w:val="bullet"/>
      <w:lvlText w:val="o"/>
      <w:lvlJc w:val="left"/>
      <w:pPr>
        <w:ind w:left="3600" w:hanging="360"/>
      </w:pPr>
      <w:rPr>
        <w:rFonts w:ascii="Courier New" w:hAnsi="Courier New" w:hint="default"/>
        <w:position w:val="0"/>
        <w:sz w:val="22"/>
        <w:vertAlign w:val="baseline"/>
      </w:rPr>
    </w:lvl>
    <w:lvl w:ilvl="5">
      <w:start w:val="1"/>
      <w:numFmt w:val="bullet"/>
      <w:lvlText w:val="▪"/>
      <w:lvlJc w:val="left"/>
      <w:pPr>
        <w:ind w:left="4320" w:hanging="360"/>
      </w:pPr>
      <w:rPr>
        <w:rFonts w:ascii="Noto Sans Symbols" w:hAnsi="Noto Sans Symbols" w:hint="default"/>
        <w:position w:val="0"/>
        <w:sz w:val="22"/>
        <w:vertAlign w:val="baseline"/>
      </w:rPr>
    </w:lvl>
    <w:lvl w:ilvl="6">
      <w:start w:val="1"/>
      <w:numFmt w:val="bullet"/>
      <w:lvlText w:val="●"/>
      <w:lvlJc w:val="left"/>
      <w:pPr>
        <w:ind w:left="5040" w:hanging="360"/>
      </w:pPr>
      <w:rPr>
        <w:rFonts w:ascii="Noto Sans Symbols" w:hAnsi="Noto Sans Symbols" w:hint="default"/>
        <w:position w:val="0"/>
        <w:sz w:val="22"/>
        <w:vertAlign w:val="baseline"/>
      </w:rPr>
    </w:lvl>
    <w:lvl w:ilvl="7">
      <w:start w:val="1"/>
      <w:numFmt w:val="bullet"/>
      <w:lvlText w:val="o"/>
      <w:lvlJc w:val="left"/>
      <w:pPr>
        <w:ind w:left="5760" w:hanging="360"/>
      </w:pPr>
      <w:rPr>
        <w:rFonts w:ascii="Courier New" w:hAnsi="Courier New" w:hint="default"/>
        <w:position w:val="0"/>
        <w:sz w:val="22"/>
        <w:vertAlign w:val="baseline"/>
      </w:rPr>
    </w:lvl>
    <w:lvl w:ilvl="8">
      <w:start w:val="1"/>
      <w:numFmt w:val="bullet"/>
      <w:lvlText w:val="▪"/>
      <w:lvlJc w:val="left"/>
      <w:pPr>
        <w:ind w:left="6480" w:hanging="360"/>
      </w:pPr>
      <w:rPr>
        <w:rFonts w:ascii="Noto Sans Symbols" w:hAnsi="Noto Sans Symbols" w:hint="default"/>
        <w:position w:val="0"/>
        <w:sz w:val="22"/>
        <w:vertAlign w:val="baseline"/>
      </w:rPr>
    </w:lvl>
  </w:abstractNum>
  <w:abstractNum w:abstractNumId="7">
    <w:nsid w:val="2D777286"/>
    <w:multiLevelType w:val="multilevel"/>
    <w:tmpl w:val="FFFFFFFF"/>
    <w:lvl w:ilvl="0">
      <w:start w:val="1"/>
      <w:numFmt w:val="bullet"/>
      <w:lvlText w:val="●"/>
      <w:lvlJc w:val="left"/>
      <w:pPr>
        <w:ind w:left="720" w:hanging="360"/>
      </w:pPr>
      <w:rPr>
        <w:rFonts w:ascii="Noto Sans Symbols" w:hAnsi="Noto Sans Symbols" w:hint="default"/>
        <w:position w:val="0"/>
        <w:sz w:val="24"/>
        <w:vertAlign w:val="baseline"/>
      </w:rPr>
    </w:lvl>
    <w:lvl w:ilvl="1">
      <w:start w:val="1"/>
      <w:numFmt w:val="bullet"/>
      <w:lvlText w:val="o"/>
      <w:lvlJc w:val="left"/>
      <w:pPr>
        <w:ind w:left="1440" w:hanging="360"/>
      </w:pPr>
      <w:rPr>
        <w:rFonts w:ascii="Courier New" w:hAnsi="Courier New" w:hint="default"/>
        <w:position w:val="0"/>
        <w:sz w:val="22"/>
        <w:vertAlign w:val="baseline"/>
      </w:rPr>
    </w:lvl>
    <w:lvl w:ilvl="2">
      <w:start w:val="1"/>
      <w:numFmt w:val="bullet"/>
      <w:lvlText w:val="▪"/>
      <w:lvlJc w:val="left"/>
      <w:pPr>
        <w:ind w:left="2160" w:hanging="360"/>
      </w:pPr>
      <w:rPr>
        <w:rFonts w:ascii="Noto Sans Symbols" w:hAnsi="Noto Sans Symbols" w:hint="default"/>
        <w:position w:val="0"/>
        <w:sz w:val="22"/>
        <w:vertAlign w:val="baseline"/>
      </w:rPr>
    </w:lvl>
    <w:lvl w:ilvl="3">
      <w:start w:val="1"/>
      <w:numFmt w:val="bullet"/>
      <w:lvlText w:val="●"/>
      <w:lvlJc w:val="left"/>
      <w:pPr>
        <w:ind w:left="2880" w:hanging="360"/>
      </w:pPr>
      <w:rPr>
        <w:rFonts w:ascii="Noto Sans Symbols" w:hAnsi="Noto Sans Symbols" w:hint="default"/>
        <w:position w:val="0"/>
        <w:sz w:val="22"/>
        <w:vertAlign w:val="baseline"/>
      </w:rPr>
    </w:lvl>
    <w:lvl w:ilvl="4">
      <w:start w:val="1"/>
      <w:numFmt w:val="bullet"/>
      <w:lvlText w:val="o"/>
      <w:lvlJc w:val="left"/>
      <w:pPr>
        <w:ind w:left="3600" w:hanging="360"/>
      </w:pPr>
      <w:rPr>
        <w:rFonts w:ascii="Courier New" w:hAnsi="Courier New" w:hint="default"/>
        <w:position w:val="0"/>
        <w:sz w:val="22"/>
        <w:vertAlign w:val="baseline"/>
      </w:rPr>
    </w:lvl>
    <w:lvl w:ilvl="5">
      <w:start w:val="1"/>
      <w:numFmt w:val="bullet"/>
      <w:lvlText w:val="▪"/>
      <w:lvlJc w:val="left"/>
      <w:pPr>
        <w:ind w:left="4320" w:hanging="360"/>
      </w:pPr>
      <w:rPr>
        <w:rFonts w:ascii="Noto Sans Symbols" w:hAnsi="Noto Sans Symbols" w:hint="default"/>
        <w:position w:val="0"/>
        <w:sz w:val="22"/>
        <w:vertAlign w:val="baseline"/>
      </w:rPr>
    </w:lvl>
    <w:lvl w:ilvl="6">
      <w:start w:val="1"/>
      <w:numFmt w:val="bullet"/>
      <w:lvlText w:val="●"/>
      <w:lvlJc w:val="left"/>
      <w:pPr>
        <w:ind w:left="5040" w:hanging="360"/>
      </w:pPr>
      <w:rPr>
        <w:rFonts w:ascii="Noto Sans Symbols" w:hAnsi="Noto Sans Symbols" w:hint="default"/>
        <w:position w:val="0"/>
        <w:sz w:val="22"/>
        <w:vertAlign w:val="baseline"/>
      </w:rPr>
    </w:lvl>
    <w:lvl w:ilvl="7">
      <w:start w:val="1"/>
      <w:numFmt w:val="bullet"/>
      <w:lvlText w:val="o"/>
      <w:lvlJc w:val="left"/>
      <w:pPr>
        <w:ind w:left="5760" w:hanging="360"/>
      </w:pPr>
      <w:rPr>
        <w:rFonts w:ascii="Courier New" w:hAnsi="Courier New" w:hint="default"/>
        <w:position w:val="0"/>
        <w:sz w:val="22"/>
        <w:vertAlign w:val="baseline"/>
      </w:rPr>
    </w:lvl>
    <w:lvl w:ilvl="8">
      <w:start w:val="1"/>
      <w:numFmt w:val="bullet"/>
      <w:lvlText w:val="▪"/>
      <w:lvlJc w:val="left"/>
      <w:pPr>
        <w:ind w:left="6480" w:hanging="360"/>
      </w:pPr>
      <w:rPr>
        <w:rFonts w:ascii="Noto Sans Symbols" w:hAnsi="Noto Sans Symbols" w:hint="default"/>
        <w:position w:val="0"/>
        <w:sz w:val="22"/>
        <w:vertAlign w:val="baseline"/>
      </w:rPr>
    </w:lvl>
  </w:abstractNum>
  <w:abstractNum w:abstractNumId="8">
    <w:nsid w:val="56EE3D51"/>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nsid w:val="59F4408C"/>
    <w:multiLevelType w:val="multilevel"/>
    <w:tmpl w:val="FFFFFFFF"/>
    <w:lvl w:ilvl="0">
      <w:start w:val="1"/>
      <w:numFmt w:val="bullet"/>
      <w:lvlText w:val="●"/>
      <w:lvlJc w:val="left"/>
      <w:pPr>
        <w:ind w:left="720" w:hanging="360"/>
      </w:pPr>
      <w:rPr>
        <w:rFonts w:ascii="Noto Sans Symbols" w:hAnsi="Noto Sans Symbols" w:hint="default"/>
        <w:position w:val="0"/>
        <w:sz w:val="24"/>
        <w:vertAlign w:val="baseline"/>
      </w:rPr>
    </w:lvl>
    <w:lvl w:ilvl="1">
      <w:start w:val="1"/>
      <w:numFmt w:val="bullet"/>
      <w:lvlText w:val="o"/>
      <w:lvlJc w:val="left"/>
      <w:pPr>
        <w:ind w:left="1440" w:hanging="360"/>
      </w:pPr>
      <w:rPr>
        <w:rFonts w:ascii="Courier New" w:hAnsi="Courier New" w:hint="default"/>
        <w:position w:val="0"/>
        <w:sz w:val="22"/>
        <w:vertAlign w:val="baseline"/>
      </w:rPr>
    </w:lvl>
    <w:lvl w:ilvl="2">
      <w:start w:val="1"/>
      <w:numFmt w:val="bullet"/>
      <w:lvlText w:val="▪"/>
      <w:lvlJc w:val="left"/>
      <w:pPr>
        <w:ind w:left="2160" w:hanging="360"/>
      </w:pPr>
      <w:rPr>
        <w:rFonts w:ascii="Noto Sans Symbols" w:hAnsi="Noto Sans Symbols" w:hint="default"/>
        <w:position w:val="0"/>
        <w:sz w:val="22"/>
        <w:vertAlign w:val="baseline"/>
      </w:rPr>
    </w:lvl>
    <w:lvl w:ilvl="3">
      <w:start w:val="1"/>
      <w:numFmt w:val="bullet"/>
      <w:lvlText w:val="●"/>
      <w:lvlJc w:val="left"/>
      <w:pPr>
        <w:ind w:left="2880" w:hanging="360"/>
      </w:pPr>
      <w:rPr>
        <w:rFonts w:ascii="Noto Sans Symbols" w:hAnsi="Noto Sans Symbols" w:hint="default"/>
        <w:position w:val="0"/>
        <w:sz w:val="22"/>
        <w:vertAlign w:val="baseline"/>
      </w:rPr>
    </w:lvl>
    <w:lvl w:ilvl="4">
      <w:start w:val="1"/>
      <w:numFmt w:val="bullet"/>
      <w:lvlText w:val="o"/>
      <w:lvlJc w:val="left"/>
      <w:pPr>
        <w:ind w:left="3600" w:hanging="360"/>
      </w:pPr>
      <w:rPr>
        <w:rFonts w:ascii="Courier New" w:hAnsi="Courier New" w:hint="default"/>
        <w:position w:val="0"/>
        <w:sz w:val="22"/>
        <w:vertAlign w:val="baseline"/>
      </w:rPr>
    </w:lvl>
    <w:lvl w:ilvl="5">
      <w:start w:val="1"/>
      <w:numFmt w:val="bullet"/>
      <w:lvlText w:val="▪"/>
      <w:lvlJc w:val="left"/>
      <w:pPr>
        <w:ind w:left="4320" w:hanging="360"/>
      </w:pPr>
      <w:rPr>
        <w:rFonts w:ascii="Noto Sans Symbols" w:hAnsi="Noto Sans Symbols" w:hint="default"/>
        <w:position w:val="0"/>
        <w:sz w:val="22"/>
        <w:vertAlign w:val="baseline"/>
      </w:rPr>
    </w:lvl>
    <w:lvl w:ilvl="6">
      <w:start w:val="1"/>
      <w:numFmt w:val="bullet"/>
      <w:lvlText w:val="●"/>
      <w:lvlJc w:val="left"/>
      <w:pPr>
        <w:ind w:left="5040" w:hanging="360"/>
      </w:pPr>
      <w:rPr>
        <w:rFonts w:ascii="Noto Sans Symbols" w:hAnsi="Noto Sans Symbols" w:hint="default"/>
        <w:position w:val="0"/>
        <w:sz w:val="22"/>
        <w:vertAlign w:val="baseline"/>
      </w:rPr>
    </w:lvl>
    <w:lvl w:ilvl="7">
      <w:start w:val="1"/>
      <w:numFmt w:val="bullet"/>
      <w:lvlText w:val="o"/>
      <w:lvlJc w:val="left"/>
      <w:pPr>
        <w:ind w:left="5760" w:hanging="360"/>
      </w:pPr>
      <w:rPr>
        <w:rFonts w:ascii="Courier New" w:hAnsi="Courier New" w:hint="default"/>
        <w:position w:val="0"/>
        <w:sz w:val="22"/>
        <w:vertAlign w:val="baseline"/>
      </w:rPr>
    </w:lvl>
    <w:lvl w:ilvl="8">
      <w:start w:val="1"/>
      <w:numFmt w:val="bullet"/>
      <w:lvlText w:val="▪"/>
      <w:lvlJc w:val="left"/>
      <w:pPr>
        <w:ind w:left="6480" w:hanging="360"/>
      </w:pPr>
      <w:rPr>
        <w:rFonts w:ascii="Noto Sans Symbols" w:hAnsi="Noto Sans Symbols" w:hint="default"/>
        <w:position w:val="0"/>
        <w:sz w:val="22"/>
        <w:vertAlign w:val="baseline"/>
      </w:rPr>
    </w:lvl>
  </w:abstractNum>
  <w:num w:numId="1">
    <w:abstractNumId w:val="0"/>
  </w:num>
  <w:num w:numId="2">
    <w:abstractNumId w:val="6"/>
  </w:num>
  <w:num w:numId="3">
    <w:abstractNumId w:val="7"/>
  </w:num>
  <w:num w:numId="4">
    <w:abstractNumId w:val="9"/>
  </w:num>
  <w:num w:numId="5">
    <w:abstractNumId w:val="3"/>
  </w:num>
  <w:num w:numId="6">
    <w:abstractNumId w:val="4"/>
  </w:num>
  <w:num w:numId="7">
    <w:abstractNumId w:val="5"/>
  </w:num>
  <w:num w:numId="8">
    <w:abstractNumId w:val="2"/>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7C1"/>
    <w:rsid w:val="000136FC"/>
    <w:rsid w:val="00045AB4"/>
    <w:rsid w:val="00084883"/>
    <w:rsid w:val="000D030A"/>
    <w:rsid w:val="002F6623"/>
    <w:rsid w:val="00347881"/>
    <w:rsid w:val="003A1F7B"/>
    <w:rsid w:val="009F67C1"/>
    <w:rsid w:val="00B929E9"/>
    <w:rsid w:val="00EB36EF"/>
    <w:rsid w:val="00F15EAF"/>
    <w:rsid w:val="00F734AD"/>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WenQuanYi Micro Hei" w:hAnsi="Liberation Serif" w:cs="Lohit Devanagari"/>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7C1"/>
    <w:rPr>
      <w:kern w:val="2"/>
      <w:sz w:val="24"/>
      <w:szCs w:val="24"/>
      <w:lang w:val="es-AR"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694">
    <w:name w:val="ListLabel 694"/>
    <w:uiPriority w:val="99"/>
    <w:rsid w:val="009F67C1"/>
    <w:rPr>
      <w:color w:val="000000"/>
      <w:position w:val="0"/>
      <w:sz w:val="20"/>
      <w:u w:val="none"/>
      <w:vertAlign w:val="baseline"/>
    </w:rPr>
  </w:style>
  <w:style w:type="character" w:customStyle="1" w:styleId="ListLabel695">
    <w:name w:val="ListLabel 695"/>
    <w:uiPriority w:val="99"/>
    <w:rsid w:val="009F67C1"/>
    <w:rPr>
      <w:color w:val="000000"/>
      <w:position w:val="0"/>
      <w:sz w:val="20"/>
      <w:u w:val="none"/>
      <w:vertAlign w:val="baseline"/>
    </w:rPr>
  </w:style>
  <w:style w:type="character" w:customStyle="1" w:styleId="ListLabel696">
    <w:name w:val="ListLabel 696"/>
    <w:uiPriority w:val="99"/>
    <w:rsid w:val="009F67C1"/>
    <w:rPr>
      <w:color w:val="000000"/>
      <w:position w:val="0"/>
      <w:sz w:val="20"/>
      <w:u w:val="none"/>
      <w:vertAlign w:val="baseline"/>
    </w:rPr>
  </w:style>
  <w:style w:type="character" w:customStyle="1" w:styleId="ListLabel697">
    <w:name w:val="ListLabel 697"/>
    <w:uiPriority w:val="99"/>
    <w:rsid w:val="009F67C1"/>
    <w:rPr>
      <w:color w:val="000000"/>
      <w:position w:val="0"/>
      <w:sz w:val="20"/>
      <w:u w:val="none"/>
      <w:vertAlign w:val="baseline"/>
    </w:rPr>
  </w:style>
  <w:style w:type="character" w:customStyle="1" w:styleId="ListLabel698">
    <w:name w:val="ListLabel 698"/>
    <w:uiPriority w:val="99"/>
    <w:rsid w:val="009F67C1"/>
    <w:rPr>
      <w:color w:val="000000"/>
      <w:position w:val="0"/>
      <w:sz w:val="20"/>
      <w:u w:val="none"/>
      <w:vertAlign w:val="baseline"/>
    </w:rPr>
  </w:style>
  <w:style w:type="character" w:customStyle="1" w:styleId="ListLabel699">
    <w:name w:val="ListLabel 699"/>
    <w:uiPriority w:val="99"/>
    <w:rsid w:val="009F67C1"/>
    <w:rPr>
      <w:color w:val="000000"/>
      <w:position w:val="0"/>
      <w:sz w:val="20"/>
      <w:u w:val="none"/>
      <w:vertAlign w:val="baseline"/>
    </w:rPr>
  </w:style>
  <w:style w:type="character" w:customStyle="1" w:styleId="ListLabel700">
    <w:name w:val="ListLabel 700"/>
    <w:uiPriority w:val="99"/>
    <w:rsid w:val="009F67C1"/>
    <w:rPr>
      <w:color w:val="000000"/>
      <w:position w:val="0"/>
      <w:sz w:val="20"/>
      <w:u w:val="none"/>
      <w:vertAlign w:val="baseline"/>
    </w:rPr>
  </w:style>
  <w:style w:type="character" w:customStyle="1" w:styleId="ListLabel701">
    <w:name w:val="ListLabel 701"/>
    <w:uiPriority w:val="99"/>
    <w:rsid w:val="009F67C1"/>
    <w:rPr>
      <w:color w:val="000000"/>
      <w:position w:val="0"/>
      <w:sz w:val="20"/>
      <w:u w:val="none"/>
      <w:vertAlign w:val="baseline"/>
    </w:rPr>
  </w:style>
  <w:style w:type="character" w:customStyle="1" w:styleId="ListLabel702">
    <w:name w:val="ListLabel 702"/>
    <w:uiPriority w:val="99"/>
    <w:rsid w:val="009F67C1"/>
    <w:rPr>
      <w:color w:val="000000"/>
      <w:position w:val="0"/>
      <w:sz w:val="20"/>
      <w:u w:val="none"/>
      <w:vertAlign w:val="baseline"/>
    </w:rPr>
  </w:style>
  <w:style w:type="character" w:customStyle="1" w:styleId="ListLabel703">
    <w:name w:val="ListLabel 703"/>
    <w:uiPriority w:val="99"/>
    <w:rsid w:val="009F67C1"/>
    <w:rPr>
      <w:position w:val="0"/>
      <w:sz w:val="24"/>
      <w:vertAlign w:val="baseline"/>
    </w:rPr>
  </w:style>
  <w:style w:type="character" w:customStyle="1" w:styleId="ListLabel704">
    <w:name w:val="ListLabel 704"/>
    <w:uiPriority w:val="99"/>
    <w:rsid w:val="009F67C1"/>
    <w:rPr>
      <w:position w:val="0"/>
      <w:sz w:val="22"/>
      <w:vertAlign w:val="baseline"/>
    </w:rPr>
  </w:style>
  <w:style w:type="character" w:customStyle="1" w:styleId="ListLabel705">
    <w:name w:val="ListLabel 705"/>
    <w:uiPriority w:val="99"/>
    <w:rsid w:val="009F67C1"/>
    <w:rPr>
      <w:position w:val="0"/>
      <w:sz w:val="22"/>
      <w:vertAlign w:val="baseline"/>
    </w:rPr>
  </w:style>
  <w:style w:type="character" w:customStyle="1" w:styleId="ListLabel706">
    <w:name w:val="ListLabel 706"/>
    <w:uiPriority w:val="99"/>
    <w:rsid w:val="009F67C1"/>
    <w:rPr>
      <w:position w:val="0"/>
      <w:sz w:val="22"/>
      <w:vertAlign w:val="baseline"/>
    </w:rPr>
  </w:style>
  <w:style w:type="character" w:customStyle="1" w:styleId="ListLabel707">
    <w:name w:val="ListLabel 707"/>
    <w:uiPriority w:val="99"/>
    <w:rsid w:val="009F67C1"/>
    <w:rPr>
      <w:position w:val="0"/>
      <w:sz w:val="22"/>
      <w:vertAlign w:val="baseline"/>
    </w:rPr>
  </w:style>
  <w:style w:type="character" w:customStyle="1" w:styleId="ListLabel708">
    <w:name w:val="ListLabel 708"/>
    <w:uiPriority w:val="99"/>
    <w:rsid w:val="009F67C1"/>
    <w:rPr>
      <w:position w:val="0"/>
      <w:sz w:val="22"/>
      <w:vertAlign w:val="baseline"/>
    </w:rPr>
  </w:style>
  <w:style w:type="character" w:customStyle="1" w:styleId="ListLabel709">
    <w:name w:val="ListLabel 709"/>
    <w:uiPriority w:val="99"/>
    <w:rsid w:val="009F67C1"/>
    <w:rPr>
      <w:position w:val="0"/>
      <w:sz w:val="22"/>
      <w:vertAlign w:val="baseline"/>
    </w:rPr>
  </w:style>
  <w:style w:type="character" w:customStyle="1" w:styleId="ListLabel710">
    <w:name w:val="ListLabel 710"/>
    <w:uiPriority w:val="99"/>
    <w:rsid w:val="009F67C1"/>
    <w:rPr>
      <w:position w:val="0"/>
      <w:sz w:val="22"/>
      <w:vertAlign w:val="baseline"/>
    </w:rPr>
  </w:style>
  <w:style w:type="character" w:customStyle="1" w:styleId="ListLabel711">
    <w:name w:val="ListLabel 711"/>
    <w:uiPriority w:val="99"/>
    <w:rsid w:val="009F67C1"/>
    <w:rPr>
      <w:position w:val="0"/>
      <w:sz w:val="22"/>
      <w:vertAlign w:val="baseline"/>
    </w:rPr>
  </w:style>
  <w:style w:type="character" w:customStyle="1" w:styleId="ListLabel739">
    <w:name w:val="ListLabel 739"/>
    <w:uiPriority w:val="99"/>
    <w:rsid w:val="009F67C1"/>
    <w:rPr>
      <w:position w:val="0"/>
      <w:sz w:val="24"/>
      <w:vertAlign w:val="baseline"/>
    </w:rPr>
  </w:style>
  <w:style w:type="character" w:customStyle="1" w:styleId="ListLabel740">
    <w:name w:val="ListLabel 740"/>
    <w:uiPriority w:val="99"/>
    <w:rsid w:val="009F67C1"/>
    <w:rPr>
      <w:position w:val="0"/>
      <w:sz w:val="22"/>
      <w:vertAlign w:val="baseline"/>
    </w:rPr>
  </w:style>
  <w:style w:type="character" w:customStyle="1" w:styleId="ListLabel741">
    <w:name w:val="ListLabel 741"/>
    <w:uiPriority w:val="99"/>
    <w:rsid w:val="009F67C1"/>
    <w:rPr>
      <w:position w:val="0"/>
      <w:sz w:val="22"/>
      <w:vertAlign w:val="baseline"/>
    </w:rPr>
  </w:style>
  <w:style w:type="character" w:customStyle="1" w:styleId="ListLabel742">
    <w:name w:val="ListLabel 742"/>
    <w:uiPriority w:val="99"/>
    <w:rsid w:val="009F67C1"/>
    <w:rPr>
      <w:position w:val="0"/>
      <w:sz w:val="22"/>
      <w:vertAlign w:val="baseline"/>
    </w:rPr>
  </w:style>
  <w:style w:type="character" w:customStyle="1" w:styleId="ListLabel743">
    <w:name w:val="ListLabel 743"/>
    <w:uiPriority w:val="99"/>
    <w:rsid w:val="009F67C1"/>
    <w:rPr>
      <w:position w:val="0"/>
      <w:sz w:val="22"/>
      <w:vertAlign w:val="baseline"/>
    </w:rPr>
  </w:style>
  <w:style w:type="character" w:customStyle="1" w:styleId="ListLabel744">
    <w:name w:val="ListLabel 744"/>
    <w:uiPriority w:val="99"/>
    <w:rsid w:val="009F67C1"/>
    <w:rPr>
      <w:position w:val="0"/>
      <w:sz w:val="22"/>
      <w:vertAlign w:val="baseline"/>
    </w:rPr>
  </w:style>
  <w:style w:type="character" w:customStyle="1" w:styleId="ListLabel745">
    <w:name w:val="ListLabel 745"/>
    <w:uiPriority w:val="99"/>
    <w:rsid w:val="009F67C1"/>
    <w:rPr>
      <w:position w:val="0"/>
      <w:sz w:val="22"/>
      <w:vertAlign w:val="baseline"/>
    </w:rPr>
  </w:style>
  <w:style w:type="character" w:customStyle="1" w:styleId="ListLabel746">
    <w:name w:val="ListLabel 746"/>
    <w:uiPriority w:val="99"/>
    <w:rsid w:val="009F67C1"/>
    <w:rPr>
      <w:position w:val="0"/>
      <w:sz w:val="22"/>
      <w:vertAlign w:val="baseline"/>
    </w:rPr>
  </w:style>
  <w:style w:type="character" w:customStyle="1" w:styleId="ListLabel747">
    <w:name w:val="ListLabel 747"/>
    <w:uiPriority w:val="99"/>
    <w:rsid w:val="009F67C1"/>
    <w:rPr>
      <w:position w:val="0"/>
      <w:sz w:val="22"/>
      <w:vertAlign w:val="baseline"/>
    </w:rPr>
  </w:style>
  <w:style w:type="character" w:customStyle="1" w:styleId="ListLabel721">
    <w:name w:val="ListLabel 721"/>
    <w:uiPriority w:val="99"/>
    <w:rsid w:val="009F67C1"/>
    <w:rPr>
      <w:position w:val="0"/>
      <w:sz w:val="24"/>
      <w:vertAlign w:val="baseline"/>
    </w:rPr>
  </w:style>
  <w:style w:type="character" w:customStyle="1" w:styleId="ListLabel722">
    <w:name w:val="ListLabel 722"/>
    <w:uiPriority w:val="99"/>
    <w:rsid w:val="009F67C1"/>
    <w:rPr>
      <w:position w:val="0"/>
      <w:sz w:val="22"/>
      <w:vertAlign w:val="baseline"/>
    </w:rPr>
  </w:style>
  <w:style w:type="character" w:customStyle="1" w:styleId="ListLabel723">
    <w:name w:val="ListLabel 723"/>
    <w:uiPriority w:val="99"/>
    <w:rsid w:val="009F67C1"/>
    <w:rPr>
      <w:position w:val="0"/>
      <w:sz w:val="22"/>
      <w:vertAlign w:val="baseline"/>
    </w:rPr>
  </w:style>
  <w:style w:type="character" w:customStyle="1" w:styleId="ListLabel724">
    <w:name w:val="ListLabel 724"/>
    <w:uiPriority w:val="99"/>
    <w:rsid w:val="009F67C1"/>
    <w:rPr>
      <w:position w:val="0"/>
      <w:sz w:val="22"/>
      <w:vertAlign w:val="baseline"/>
    </w:rPr>
  </w:style>
  <w:style w:type="character" w:customStyle="1" w:styleId="ListLabel725">
    <w:name w:val="ListLabel 725"/>
    <w:uiPriority w:val="99"/>
    <w:rsid w:val="009F67C1"/>
    <w:rPr>
      <w:position w:val="0"/>
      <w:sz w:val="22"/>
      <w:vertAlign w:val="baseline"/>
    </w:rPr>
  </w:style>
  <w:style w:type="character" w:customStyle="1" w:styleId="ListLabel726">
    <w:name w:val="ListLabel 726"/>
    <w:uiPriority w:val="99"/>
    <w:rsid w:val="009F67C1"/>
    <w:rPr>
      <w:position w:val="0"/>
      <w:sz w:val="22"/>
      <w:vertAlign w:val="baseline"/>
    </w:rPr>
  </w:style>
  <w:style w:type="character" w:customStyle="1" w:styleId="ListLabel727">
    <w:name w:val="ListLabel 727"/>
    <w:uiPriority w:val="99"/>
    <w:rsid w:val="009F67C1"/>
    <w:rPr>
      <w:position w:val="0"/>
      <w:sz w:val="22"/>
      <w:vertAlign w:val="baseline"/>
    </w:rPr>
  </w:style>
  <w:style w:type="character" w:customStyle="1" w:styleId="ListLabel728">
    <w:name w:val="ListLabel 728"/>
    <w:uiPriority w:val="99"/>
    <w:rsid w:val="009F67C1"/>
    <w:rPr>
      <w:position w:val="0"/>
      <w:sz w:val="22"/>
      <w:vertAlign w:val="baseline"/>
    </w:rPr>
  </w:style>
  <w:style w:type="character" w:customStyle="1" w:styleId="ListLabel729">
    <w:name w:val="ListLabel 729"/>
    <w:uiPriority w:val="99"/>
    <w:rsid w:val="009F67C1"/>
    <w:rPr>
      <w:position w:val="0"/>
      <w:sz w:val="22"/>
      <w:vertAlign w:val="baseline"/>
    </w:rPr>
  </w:style>
  <w:style w:type="character" w:customStyle="1" w:styleId="ListLabel784">
    <w:name w:val="ListLabel 784"/>
    <w:uiPriority w:val="99"/>
    <w:rsid w:val="009F67C1"/>
    <w:rPr>
      <w:position w:val="0"/>
      <w:sz w:val="24"/>
      <w:vertAlign w:val="baseline"/>
    </w:rPr>
  </w:style>
  <w:style w:type="character" w:customStyle="1" w:styleId="ListLabel785">
    <w:name w:val="ListLabel 785"/>
    <w:uiPriority w:val="99"/>
    <w:rsid w:val="009F67C1"/>
    <w:rPr>
      <w:position w:val="0"/>
      <w:sz w:val="22"/>
      <w:vertAlign w:val="baseline"/>
    </w:rPr>
  </w:style>
  <w:style w:type="character" w:customStyle="1" w:styleId="ListLabel786">
    <w:name w:val="ListLabel 786"/>
    <w:uiPriority w:val="99"/>
    <w:rsid w:val="009F67C1"/>
    <w:rPr>
      <w:position w:val="0"/>
      <w:sz w:val="22"/>
      <w:vertAlign w:val="baseline"/>
    </w:rPr>
  </w:style>
  <w:style w:type="character" w:customStyle="1" w:styleId="ListLabel787">
    <w:name w:val="ListLabel 787"/>
    <w:uiPriority w:val="99"/>
    <w:rsid w:val="009F67C1"/>
    <w:rPr>
      <w:position w:val="0"/>
      <w:sz w:val="22"/>
      <w:vertAlign w:val="baseline"/>
    </w:rPr>
  </w:style>
  <w:style w:type="character" w:customStyle="1" w:styleId="ListLabel788">
    <w:name w:val="ListLabel 788"/>
    <w:uiPriority w:val="99"/>
    <w:rsid w:val="009F67C1"/>
    <w:rPr>
      <w:position w:val="0"/>
      <w:sz w:val="22"/>
      <w:vertAlign w:val="baseline"/>
    </w:rPr>
  </w:style>
  <w:style w:type="character" w:customStyle="1" w:styleId="ListLabel789">
    <w:name w:val="ListLabel 789"/>
    <w:uiPriority w:val="99"/>
    <w:rsid w:val="009F67C1"/>
    <w:rPr>
      <w:position w:val="0"/>
      <w:sz w:val="22"/>
      <w:vertAlign w:val="baseline"/>
    </w:rPr>
  </w:style>
  <w:style w:type="character" w:customStyle="1" w:styleId="ListLabel790">
    <w:name w:val="ListLabel 790"/>
    <w:uiPriority w:val="99"/>
    <w:rsid w:val="009F67C1"/>
    <w:rPr>
      <w:position w:val="0"/>
      <w:sz w:val="22"/>
      <w:vertAlign w:val="baseline"/>
    </w:rPr>
  </w:style>
  <w:style w:type="character" w:customStyle="1" w:styleId="ListLabel791">
    <w:name w:val="ListLabel 791"/>
    <w:uiPriority w:val="99"/>
    <w:rsid w:val="009F67C1"/>
    <w:rPr>
      <w:position w:val="0"/>
      <w:sz w:val="22"/>
      <w:vertAlign w:val="baseline"/>
    </w:rPr>
  </w:style>
  <w:style w:type="character" w:customStyle="1" w:styleId="ListLabel792">
    <w:name w:val="ListLabel 792"/>
    <w:uiPriority w:val="99"/>
    <w:rsid w:val="009F67C1"/>
    <w:rPr>
      <w:position w:val="0"/>
      <w:sz w:val="22"/>
      <w:vertAlign w:val="baseline"/>
    </w:rPr>
  </w:style>
  <w:style w:type="character" w:customStyle="1" w:styleId="ListLabel775">
    <w:name w:val="ListLabel 775"/>
    <w:uiPriority w:val="99"/>
    <w:rsid w:val="009F67C1"/>
    <w:rPr>
      <w:color w:val="000000"/>
      <w:position w:val="0"/>
      <w:sz w:val="22"/>
      <w:u w:val="none"/>
      <w:vertAlign w:val="baseline"/>
    </w:rPr>
  </w:style>
  <w:style w:type="character" w:customStyle="1" w:styleId="ListLabel776">
    <w:name w:val="ListLabel 776"/>
    <w:uiPriority w:val="99"/>
    <w:rsid w:val="009F67C1"/>
    <w:rPr>
      <w:color w:val="000000"/>
      <w:position w:val="0"/>
      <w:sz w:val="22"/>
      <w:u w:val="none"/>
      <w:vertAlign w:val="baseline"/>
    </w:rPr>
  </w:style>
  <w:style w:type="character" w:customStyle="1" w:styleId="ListLabel777">
    <w:name w:val="ListLabel 777"/>
    <w:uiPriority w:val="99"/>
    <w:rsid w:val="009F67C1"/>
    <w:rPr>
      <w:color w:val="000000"/>
      <w:position w:val="0"/>
      <w:sz w:val="22"/>
      <w:u w:val="none"/>
      <w:vertAlign w:val="baseline"/>
    </w:rPr>
  </w:style>
  <w:style w:type="character" w:customStyle="1" w:styleId="ListLabel778">
    <w:name w:val="ListLabel 778"/>
    <w:uiPriority w:val="99"/>
    <w:rsid w:val="009F67C1"/>
    <w:rPr>
      <w:color w:val="000000"/>
      <w:position w:val="0"/>
      <w:sz w:val="22"/>
      <w:u w:val="none"/>
      <w:vertAlign w:val="baseline"/>
    </w:rPr>
  </w:style>
  <w:style w:type="character" w:customStyle="1" w:styleId="ListLabel779">
    <w:name w:val="ListLabel 779"/>
    <w:uiPriority w:val="99"/>
    <w:rsid w:val="009F67C1"/>
    <w:rPr>
      <w:color w:val="000000"/>
      <w:position w:val="0"/>
      <w:sz w:val="22"/>
      <w:u w:val="none"/>
      <w:vertAlign w:val="baseline"/>
    </w:rPr>
  </w:style>
  <w:style w:type="character" w:customStyle="1" w:styleId="ListLabel780">
    <w:name w:val="ListLabel 780"/>
    <w:uiPriority w:val="99"/>
    <w:rsid w:val="009F67C1"/>
    <w:rPr>
      <w:color w:val="000000"/>
      <w:position w:val="0"/>
      <w:sz w:val="22"/>
      <w:u w:val="none"/>
      <w:vertAlign w:val="baseline"/>
    </w:rPr>
  </w:style>
  <w:style w:type="character" w:customStyle="1" w:styleId="ListLabel781">
    <w:name w:val="ListLabel 781"/>
    <w:uiPriority w:val="99"/>
    <w:rsid w:val="009F67C1"/>
    <w:rPr>
      <w:color w:val="000000"/>
      <w:position w:val="0"/>
      <w:sz w:val="22"/>
      <w:u w:val="none"/>
      <w:vertAlign w:val="baseline"/>
    </w:rPr>
  </w:style>
  <w:style w:type="character" w:customStyle="1" w:styleId="ListLabel782">
    <w:name w:val="ListLabel 782"/>
    <w:uiPriority w:val="99"/>
    <w:rsid w:val="009F67C1"/>
    <w:rPr>
      <w:color w:val="000000"/>
      <w:position w:val="0"/>
      <w:sz w:val="22"/>
      <w:u w:val="none"/>
      <w:vertAlign w:val="baseline"/>
    </w:rPr>
  </w:style>
  <w:style w:type="character" w:customStyle="1" w:styleId="ListLabel783">
    <w:name w:val="ListLabel 783"/>
    <w:uiPriority w:val="99"/>
    <w:rsid w:val="009F67C1"/>
    <w:rPr>
      <w:color w:val="000000"/>
      <w:position w:val="0"/>
      <w:sz w:val="22"/>
      <w:u w:val="none"/>
      <w:vertAlign w:val="baseline"/>
    </w:rPr>
  </w:style>
  <w:style w:type="character" w:customStyle="1" w:styleId="ListLabel712">
    <w:name w:val="ListLabel 712"/>
    <w:uiPriority w:val="99"/>
    <w:rsid w:val="009F67C1"/>
    <w:rPr>
      <w:position w:val="0"/>
      <w:sz w:val="24"/>
      <w:vertAlign w:val="baseline"/>
    </w:rPr>
  </w:style>
  <w:style w:type="character" w:customStyle="1" w:styleId="ListLabel713">
    <w:name w:val="ListLabel 713"/>
    <w:uiPriority w:val="99"/>
    <w:rsid w:val="009F67C1"/>
    <w:rPr>
      <w:position w:val="0"/>
      <w:sz w:val="22"/>
      <w:vertAlign w:val="baseline"/>
    </w:rPr>
  </w:style>
  <w:style w:type="character" w:customStyle="1" w:styleId="ListLabel714">
    <w:name w:val="ListLabel 714"/>
    <w:uiPriority w:val="99"/>
    <w:rsid w:val="009F67C1"/>
    <w:rPr>
      <w:position w:val="0"/>
      <w:sz w:val="22"/>
      <w:vertAlign w:val="baseline"/>
    </w:rPr>
  </w:style>
  <w:style w:type="character" w:customStyle="1" w:styleId="ListLabel715">
    <w:name w:val="ListLabel 715"/>
    <w:uiPriority w:val="99"/>
    <w:rsid w:val="009F67C1"/>
    <w:rPr>
      <w:position w:val="0"/>
      <w:sz w:val="22"/>
      <w:vertAlign w:val="baseline"/>
    </w:rPr>
  </w:style>
  <w:style w:type="character" w:customStyle="1" w:styleId="ListLabel716">
    <w:name w:val="ListLabel 716"/>
    <w:uiPriority w:val="99"/>
    <w:rsid w:val="009F67C1"/>
    <w:rPr>
      <w:position w:val="0"/>
      <w:sz w:val="22"/>
      <w:vertAlign w:val="baseline"/>
    </w:rPr>
  </w:style>
  <w:style w:type="character" w:customStyle="1" w:styleId="ListLabel717">
    <w:name w:val="ListLabel 717"/>
    <w:uiPriority w:val="99"/>
    <w:rsid w:val="009F67C1"/>
    <w:rPr>
      <w:position w:val="0"/>
      <w:sz w:val="22"/>
      <w:vertAlign w:val="baseline"/>
    </w:rPr>
  </w:style>
  <w:style w:type="character" w:customStyle="1" w:styleId="ListLabel718">
    <w:name w:val="ListLabel 718"/>
    <w:uiPriority w:val="99"/>
    <w:rsid w:val="009F67C1"/>
    <w:rPr>
      <w:position w:val="0"/>
      <w:sz w:val="22"/>
      <w:vertAlign w:val="baseline"/>
    </w:rPr>
  </w:style>
  <w:style w:type="character" w:customStyle="1" w:styleId="ListLabel719">
    <w:name w:val="ListLabel 719"/>
    <w:uiPriority w:val="99"/>
    <w:rsid w:val="009F67C1"/>
    <w:rPr>
      <w:position w:val="0"/>
      <w:sz w:val="22"/>
      <w:vertAlign w:val="baseline"/>
    </w:rPr>
  </w:style>
  <w:style w:type="character" w:customStyle="1" w:styleId="ListLabel720">
    <w:name w:val="ListLabel 720"/>
    <w:uiPriority w:val="99"/>
    <w:rsid w:val="009F67C1"/>
    <w:rPr>
      <w:position w:val="0"/>
      <w:sz w:val="22"/>
      <w:vertAlign w:val="baseline"/>
    </w:rPr>
  </w:style>
  <w:style w:type="character" w:customStyle="1" w:styleId="ListLabel748">
    <w:name w:val="ListLabel 748"/>
    <w:uiPriority w:val="99"/>
    <w:rsid w:val="009F67C1"/>
    <w:rPr>
      <w:position w:val="0"/>
      <w:sz w:val="24"/>
      <w:vertAlign w:val="baseline"/>
    </w:rPr>
  </w:style>
  <w:style w:type="character" w:customStyle="1" w:styleId="ListLabel749">
    <w:name w:val="ListLabel 749"/>
    <w:uiPriority w:val="99"/>
    <w:rsid w:val="009F67C1"/>
    <w:rPr>
      <w:position w:val="0"/>
      <w:sz w:val="22"/>
      <w:vertAlign w:val="baseline"/>
    </w:rPr>
  </w:style>
  <w:style w:type="character" w:customStyle="1" w:styleId="ListLabel750">
    <w:name w:val="ListLabel 750"/>
    <w:uiPriority w:val="99"/>
    <w:rsid w:val="009F67C1"/>
    <w:rPr>
      <w:position w:val="0"/>
      <w:sz w:val="22"/>
      <w:vertAlign w:val="baseline"/>
    </w:rPr>
  </w:style>
  <w:style w:type="character" w:customStyle="1" w:styleId="ListLabel751">
    <w:name w:val="ListLabel 751"/>
    <w:uiPriority w:val="99"/>
    <w:rsid w:val="009F67C1"/>
    <w:rPr>
      <w:position w:val="0"/>
      <w:sz w:val="22"/>
      <w:vertAlign w:val="baseline"/>
    </w:rPr>
  </w:style>
  <w:style w:type="character" w:customStyle="1" w:styleId="ListLabel752">
    <w:name w:val="ListLabel 752"/>
    <w:uiPriority w:val="99"/>
    <w:rsid w:val="009F67C1"/>
    <w:rPr>
      <w:position w:val="0"/>
      <w:sz w:val="22"/>
      <w:vertAlign w:val="baseline"/>
    </w:rPr>
  </w:style>
  <w:style w:type="character" w:customStyle="1" w:styleId="ListLabel753">
    <w:name w:val="ListLabel 753"/>
    <w:uiPriority w:val="99"/>
    <w:rsid w:val="009F67C1"/>
    <w:rPr>
      <w:position w:val="0"/>
      <w:sz w:val="22"/>
      <w:vertAlign w:val="baseline"/>
    </w:rPr>
  </w:style>
  <w:style w:type="character" w:customStyle="1" w:styleId="ListLabel754">
    <w:name w:val="ListLabel 754"/>
    <w:uiPriority w:val="99"/>
    <w:rsid w:val="009F67C1"/>
    <w:rPr>
      <w:position w:val="0"/>
      <w:sz w:val="22"/>
      <w:vertAlign w:val="baseline"/>
    </w:rPr>
  </w:style>
  <w:style w:type="character" w:customStyle="1" w:styleId="ListLabel755">
    <w:name w:val="ListLabel 755"/>
    <w:uiPriority w:val="99"/>
    <w:rsid w:val="009F67C1"/>
    <w:rPr>
      <w:position w:val="0"/>
      <w:sz w:val="22"/>
      <w:vertAlign w:val="baseline"/>
    </w:rPr>
  </w:style>
  <w:style w:type="character" w:customStyle="1" w:styleId="ListLabel756">
    <w:name w:val="ListLabel 756"/>
    <w:uiPriority w:val="99"/>
    <w:rsid w:val="009F67C1"/>
    <w:rPr>
      <w:position w:val="0"/>
      <w:sz w:val="22"/>
      <w:vertAlign w:val="baseline"/>
    </w:rPr>
  </w:style>
  <w:style w:type="character" w:customStyle="1" w:styleId="ListLabel757">
    <w:name w:val="ListLabel 757"/>
    <w:uiPriority w:val="99"/>
    <w:rsid w:val="009F67C1"/>
    <w:rPr>
      <w:position w:val="0"/>
      <w:sz w:val="24"/>
      <w:vertAlign w:val="baseline"/>
    </w:rPr>
  </w:style>
  <w:style w:type="character" w:customStyle="1" w:styleId="ListLabel758">
    <w:name w:val="ListLabel 758"/>
    <w:uiPriority w:val="99"/>
    <w:rsid w:val="009F67C1"/>
    <w:rPr>
      <w:position w:val="0"/>
      <w:sz w:val="22"/>
      <w:vertAlign w:val="baseline"/>
    </w:rPr>
  </w:style>
  <w:style w:type="character" w:customStyle="1" w:styleId="ListLabel759">
    <w:name w:val="ListLabel 759"/>
    <w:uiPriority w:val="99"/>
    <w:rsid w:val="009F67C1"/>
    <w:rPr>
      <w:position w:val="0"/>
      <w:sz w:val="22"/>
      <w:vertAlign w:val="baseline"/>
    </w:rPr>
  </w:style>
  <w:style w:type="character" w:customStyle="1" w:styleId="ListLabel760">
    <w:name w:val="ListLabel 760"/>
    <w:uiPriority w:val="99"/>
    <w:rsid w:val="009F67C1"/>
    <w:rPr>
      <w:position w:val="0"/>
      <w:sz w:val="22"/>
      <w:vertAlign w:val="baseline"/>
    </w:rPr>
  </w:style>
  <w:style w:type="character" w:customStyle="1" w:styleId="ListLabel761">
    <w:name w:val="ListLabel 761"/>
    <w:uiPriority w:val="99"/>
    <w:rsid w:val="009F67C1"/>
    <w:rPr>
      <w:position w:val="0"/>
      <w:sz w:val="22"/>
      <w:vertAlign w:val="baseline"/>
    </w:rPr>
  </w:style>
  <w:style w:type="character" w:customStyle="1" w:styleId="ListLabel762">
    <w:name w:val="ListLabel 762"/>
    <w:uiPriority w:val="99"/>
    <w:rsid w:val="009F67C1"/>
    <w:rPr>
      <w:position w:val="0"/>
      <w:sz w:val="22"/>
      <w:vertAlign w:val="baseline"/>
    </w:rPr>
  </w:style>
  <w:style w:type="character" w:customStyle="1" w:styleId="ListLabel763">
    <w:name w:val="ListLabel 763"/>
    <w:uiPriority w:val="99"/>
    <w:rsid w:val="009F67C1"/>
    <w:rPr>
      <w:position w:val="0"/>
      <w:sz w:val="22"/>
      <w:vertAlign w:val="baseline"/>
    </w:rPr>
  </w:style>
  <w:style w:type="character" w:customStyle="1" w:styleId="ListLabel764">
    <w:name w:val="ListLabel 764"/>
    <w:uiPriority w:val="99"/>
    <w:rsid w:val="009F67C1"/>
    <w:rPr>
      <w:position w:val="0"/>
      <w:sz w:val="22"/>
      <w:vertAlign w:val="baseline"/>
    </w:rPr>
  </w:style>
  <w:style w:type="character" w:customStyle="1" w:styleId="ListLabel765">
    <w:name w:val="ListLabel 765"/>
    <w:uiPriority w:val="99"/>
    <w:rsid w:val="009F67C1"/>
    <w:rPr>
      <w:position w:val="0"/>
      <w:sz w:val="22"/>
      <w:vertAlign w:val="baseline"/>
    </w:rPr>
  </w:style>
  <w:style w:type="paragraph" w:styleId="Title">
    <w:name w:val="Title"/>
    <w:basedOn w:val="Normal"/>
    <w:next w:val="BodyText"/>
    <w:link w:val="TitleChar"/>
    <w:uiPriority w:val="99"/>
    <w:qFormat/>
    <w:rsid w:val="009F67C1"/>
    <w:pPr>
      <w:keepNext/>
      <w:spacing w:before="240" w:after="120"/>
    </w:pPr>
    <w:rPr>
      <w:rFonts w:ascii="Liberation Sans" w:hAnsi="Liberation Sans"/>
      <w:sz w:val="28"/>
      <w:szCs w:val="28"/>
    </w:rPr>
  </w:style>
  <w:style w:type="character" w:customStyle="1" w:styleId="TitleChar">
    <w:name w:val="Title Char"/>
    <w:basedOn w:val="DefaultParagraphFont"/>
    <w:link w:val="Title"/>
    <w:uiPriority w:val="99"/>
    <w:locked/>
    <w:rPr>
      <w:rFonts w:ascii="Cambria" w:hAnsi="Cambria" w:cs="Mangal"/>
      <w:b/>
      <w:bCs/>
      <w:kern w:val="28"/>
      <w:sz w:val="29"/>
      <w:szCs w:val="29"/>
      <w:lang w:val="es-AR" w:eastAsia="zh-CN" w:bidi="hi-IN"/>
    </w:rPr>
  </w:style>
  <w:style w:type="paragraph" w:styleId="BodyText">
    <w:name w:val="Body Text"/>
    <w:basedOn w:val="Normal"/>
    <w:link w:val="BodyTextChar"/>
    <w:uiPriority w:val="99"/>
    <w:rsid w:val="009F67C1"/>
    <w:pPr>
      <w:spacing w:after="140" w:line="276" w:lineRule="auto"/>
    </w:pPr>
  </w:style>
  <w:style w:type="character" w:customStyle="1" w:styleId="BodyTextChar">
    <w:name w:val="Body Text Char"/>
    <w:basedOn w:val="DefaultParagraphFont"/>
    <w:link w:val="BodyText"/>
    <w:uiPriority w:val="99"/>
    <w:semiHidden/>
    <w:locked/>
    <w:rPr>
      <w:rFonts w:cs="Mangal"/>
      <w:kern w:val="2"/>
      <w:sz w:val="21"/>
      <w:szCs w:val="21"/>
      <w:lang w:val="es-AR" w:eastAsia="zh-CN" w:bidi="hi-IN"/>
    </w:rPr>
  </w:style>
  <w:style w:type="paragraph" w:styleId="List">
    <w:name w:val="List"/>
    <w:basedOn w:val="BodyText"/>
    <w:uiPriority w:val="99"/>
    <w:rsid w:val="009F67C1"/>
  </w:style>
  <w:style w:type="paragraph" w:styleId="Caption">
    <w:name w:val="caption"/>
    <w:basedOn w:val="Normal"/>
    <w:uiPriority w:val="99"/>
    <w:qFormat/>
    <w:rsid w:val="009F67C1"/>
    <w:pPr>
      <w:suppressLineNumbers/>
      <w:spacing w:before="120" w:after="120"/>
    </w:pPr>
    <w:rPr>
      <w:i/>
      <w:iCs/>
    </w:rPr>
  </w:style>
  <w:style w:type="paragraph" w:customStyle="1" w:styleId="ndice">
    <w:name w:val="Índice"/>
    <w:basedOn w:val="Normal"/>
    <w:uiPriority w:val="99"/>
    <w:rsid w:val="009F67C1"/>
    <w:pPr>
      <w:suppressLineNumbers/>
    </w:pPr>
  </w:style>
  <w:style w:type="paragraph" w:customStyle="1" w:styleId="Contenidodelmarco">
    <w:name w:val="Contenido del marco"/>
    <w:basedOn w:val="Normal"/>
    <w:uiPriority w:val="99"/>
    <w:rsid w:val="009F67C1"/>
  </w:style>
  <w:style w:type="paragraph" w:styleId="Footer">
    <w:name w:val="footer"/>
    <w:basedOn w:val="Normal"/>
    <w:link w:val="FooterChar"/>
    <w:uiPriority w:val="99"/>
    <w:rsid w:val="00B929E9"/>
    <w:pPr>
      <w:tabs>
        <w:tab w:val="center" w:pos="4252"/>
        <w:tab w:val="right" w:pos="8504"/>
      </w:tabs>
    </w:pPr>
  </w:style>
  <w:style w:type="character" w:customStyle="1" w:styleId="FooterChar">
    <w:name w:val="Footer Char"/>
    <w:basedOn w:val="DefaultParagraphFont"/>
    <w:link w:val="Footer"/>
    <w:uiPriority w:val="99"/>
    <w:semiHidden/>
    <w:locked/>
    <w:rPr>
      <w:rFonts w:cs="Mangal"/>
      <w:kern w:val="2"/>
      <w:sz w:val="21"/>
      <w:szCs w:val="21"/>
      <w:lang w:val="es-AR" w:eastAsia="zh-CN" w:bidi="hi-IN"/>
    </w:rPr>
  </w:style>
  <w:style w:type="character" w:styleId="PageNumber">
    <w:name w:val="page number"/>
    <w:basedOn w:val="DefaultParagraphFont"/>
    <w:uiPriority w:val="99"/>
    <w:rsid w:val="00B929E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11</Pages>
  <Words>2616</Words>
  <Characters>14389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RES</dc:title>
  <dc:subject/>
  <dc:creator/>
  <cp:keywords/>
  <dc:description/>
  <cp:lastModifiedBy>WinuE</cp:lastModifiedBy>
  <cp:revision>4</cp:revision>
  <dcterms:created xsi:type="dcterms:W3CDTF">2019-12-04T14:38:00Z</dcterms:created>
  <dcterms:modified xsi:type="dcterms:W3CDTF">2019-12-04T15:01:00Z</dcterms:modified>
</cp:coreProperties>
</file>